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12DD1" w14:textId="44D18647" w:rsidR="0066093F" w:rsidRDefault="0066093F" w:rsidP="0066093F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center"/>
        <w:rPr>
          <w:b/>
          <w:color w:val="000000"/>
          <w:sz w:val="26"/>
          <w:szCs w:val="26"/>
        </w:rPr>
      </w:pPr>
      <w:r w:rsidRPr="006D588B">
        <w:rPr>
          <w:rFonts w:cstheme="minorHAnsi"/>
          <w:noProof/>
          <w:sz w:val="28"/>
          <w:szCs w:val="28"/>
        </w:rPr>
        <w:drawing>
          <wp:anchor distT="114300" distB="114300" distL="114300" distR="114300" simplePos="0" relativeHeight="251659264" behindDoc="0" locked="0" layoutInCell="1" hidden="0" allowOverlap="1" wp14:anchorId="35193752" wp14:editId="3F40DDAA">
            <wp:simplePos x="0" y="0"/>
            <wp:positionH relativeFrom="margin">
              <wp:posOffset>1815152</wp:posOffset>
            </wp:positionH>
            <wp:positionV relativeFrom="paragraph">
              <wp:posOffset>-1706</wp:posOffset>
            </wp:positionV>
            <wp:extent cx="1652766" cy="746163"/>
            <wp:effectExtent l="0" t="0" r="508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2766" cy="746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C790A4" w14:textId="77777777" w:rsidR="0066093F" w:rsidRDefault="0066093F" w:rsidP="0066093F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center"/>
        <w:rPr>
          <w:b/>
          <w:color w:val="000000"/>
          <w:sz w:val="26"/>
          <w:szCs w:val="26"/>
        </w:rPr>
      </w:pPr>
    </w:p>
    <w:p w14:paraId="16F73C96" w14:textId="77777777" w:rsidR="0066093F" w:rsidRDefault="0066093F" w:rsidP="0066093F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center"/>
        <w:rPr>
          <w:b/>
          <w:color w:val="000000"/>
          <w:sz w:val="26"/>
          <w:szCs w:val="26"/>
        </w:rPr>
      </w:pPr>
    </w:p>
    <w:p w14:paraId="13D31B3E" w14:textId="70977DF2" w:rsidR="0066093F" w:rsidRDefault="002B5527" w:rsidP="0066093F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TERMES DE RÉFÉRENCE </w:t>
      </w:r>
      <w:r w:rsidR="0066093F">
        <w:rPr>
          <w:b/>
          <w:color w:val="000000"/>
          <w:sz w:val="26"/>
          <w:szCs w:val="26"/>
        </w:rPr>
        <w:t>N°</w:t>
      </w:r>
      <w:bookmarkStart w:id="0" w:name="_heading=h.mqand56p1j1s" w:colFirst="0" w:colLast="0"/>
      <w:bookmarkEnd w:id="0"/>
      <w:r w:rsidR="0066093F" w:rsidRPr="0066093F">
        <w:rPr>
          <w:b/>
          <w:color w:val="000000"/>
          <w:sz w:val="26"/>
          <w:szCs w:val="26"/>
        </w:rPr>
        <w:t xml:space="preserve"> </w:t>
      </w:r>
      <w:r w:rsidR="0066093F">
        <w:rPr>
          <w:b/>
          <w:color w:val="000000"/>
          <w:sz w:val="26"/>
          <w:szCs w:val="26"/>
        </w:rPr>
        <w:t>DA-KINS-00639</w:t>
      </w:r>
    </w:p>
    <w:p w14:paraId="128C1F4B" w14:textId="7005D4A8" w:rsidR="00504200" w:rsidRDefault="002B5527" w:rsidP="0066093F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POUR UNE CONSULTANCE EN APPUI AUX ACTIVITÉS DE PLAIDOYER DU FORUM DES ONGI EN RDC -</w:t>
      </w:r>
      <w:r>
        <w:rPr>
          <w:b/>
          <w:sz w:val="26"/>
          <w:szCs w:val="26"/>
        </w:rPr>
        <w:t>MARS-MAI 2025</w:t>
      </w:r>
    </w:p>
    <w:p w14:paraId="24992BB5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b/>
          <w:color w:val="000000"/>
          <w:sz w:val="28"/>
          <w:szCs w:val="28"/>
        </w:rPr>
      </w:pPr>
      <w:bookmarkStart w:id="1" w:name="_heading=h.w64wz5vp66us" w:colFirst="0" w:colLast="0"/>
      <w:bookmarkEnd w:id="1"/>
      <w:r>
        <w:rPr>
          <w:b/>
          <w:color w:val="000000"/>
          <w:sz w:val="28"/>
          <w:szCs w:val="28"/>
        </w:rPr>
        <w:t xml:space="preserve">1. </w:t>
      </w:r>
      <w:proofErr w:type="spellStart"/>
      <w:r>
        <w:rPr>
          <w:b/>
          <w:sz w:val="28"/>
          <w:szCs w:val="28"/>
        </w:rPr>
        <w:t>Contexte</w:t>
      </w:r>
      <w:proofErr w:type="spellEnd"/>
    </w:p>
    <w:p w14:paraId="232E7FB8" w14:textId="77777777" w:rsidR="00504200" w:rsidRDefault="002B5527">
      <w:pPr>
        <w:spacing w:before="240" w:after="240"/>
        <w:jc w:val="both"/>
      </w:pPr>
      <w:r>
        <w:t xml:space="preserve">La situation </w:t>
      </w:r>
      <w:proofErr w:type="spellStart"/>
      <w:r>
        <w:t>en</w:t>
      </w:r>
      <w:proofErr w:type="spellEnd"/>
      <w:r>
        <w:t xml:space="preserve"> RDC a </w:t>
      </w:r>
      <w:proofErr w:type="spellStart"/>
      <w:r>
        <w:t>connu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détérioration</w:t>
      </w:r>
      <w:proofErr w:type="spellEnd"/>
      <w:r>
        <w:t xml:space="preserve"> significative, </w:t>
      </w:r>
      <w:proofErr w:type="spellStart"/>
      <w:r>
        <w:t>notamment</w:t>
      </w:r>
      <w:proofErr w:type="spellEnd"/>
      <w:r>
        <w:t xml:space="preserve"> avec la progression du groupe </w:t>
      </w:r>
      <w:proofErr w:type="spellStart"/>
      <w:r>
        <w:t>armé</w:t>
      </w:r>
      <w:proofErr w:type="spellEnd"/>
      <w:r>
        <w:t xml:space="preserve"> M23 dans </w:t>
      </w:r>
      <w:proofErr w:type="spellStart"/>
      <w:r>
        <w:t>l'Est</w:t>
      </w:r>
      <w:proofErr w:type="spellEnd"/>
      <w:r>
        <w:t xml:space="preserve"> du pays et </w:t>
      </w:r>
      <w:proofErr w:type="spellStart"/>
      <w:r>
        <w:t>l'évolution</w:t>
      </w:r>
      <w:proofErr w:type="spellEnd"/>
      <w:r>
        <w:t xml:space="preserve"> des </w:t>
      </w:r>
      <w:proofErr w:type="spellStart"/>
      <w:r>
        <w:t>priorités</w:t>
      </w:r>
      <w:proofErr w:type="spellEnd"/>
      <w:r>
        <w:t xml:space="preserve"> des </w:t>
      </w:r>
      <w:proofErr w:type="spellStart"/>
      <w:r>
        <w:t>bailleurs</w:t>
      </w:r>
      <w:proofErr w:type="spellEnd"/>
      <w:r>
        <w:t xml:space="preserve"> de fonds face aux </w:t>
      </w:r>
      <w:proofErr w:type="spellStart"/>
      <w:r>
        <w:t>changements</w:t>
      </w:r>
      <w:proofErr w:type="spellEnd"/>
      <w:r>
        <w:t xml:space="preserve"> politiques aux États-Unis et </w:t>
      </w:r>
      <w:proofErr w:type="spellStart"/>
      <w:r>
        <w:t>en</w:t>
      </w:r>
      <w:proofErr w:type="spellEnd"/>
      <w:r>
        <w:t xml:space="preserve"> Europe.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dynamiques</w:t>
      </w:r>
      <w:proofErr w:type="spellEnd"/>
      <w:r>
        <w:t xml:space="preserve"> </w:t>
      </w:r>
      <w:proofErr w:type="spellStart"/>
      <w:r>
        <w:t>nécessitent</w:t>
      </w:r>
      <w:proofErr w:type="spellEnd"/>
      <w:r>
        <w:t xml:space="preserve"> un plaidoyer </w:t>
      </w:r>
      <w:proofErr w:type="spellStart"/>
      <w:r>
        <w:t>renouvelé</w:t>
      </w:r>
      <w:proofErr w:type="spellEnd"/>
      <w:r>
        <w:t xml:space="preserve"> et </w:t>
      </w:r>
      <w:proofErr w:type="spellStart"/>
      <w:r>
        <w:t>ciblé</w:t>
      </w:r>
      <w:proofErr w:type="spellEnd"/>
      <w:r>
        <w:t xml:space="preserve"> </w:t>
      </w:r>
      <w:proofErr w:type="spellStart"/>
      <w:r>
        <w:t>envers</w:t>
      </w:r>
      <w:proofErr w:type="spellEnd"/>
      <w:r>
        <w:t xml:space="preserve"> les parties </w:t>
      </w:r>
      <w:proofErr w:type="spellStart"/>
      <w:r>
        <w:t>prenantes</w:t>
      </w:r>
      <w:proofErr w:type="spellEnd"/>
      <w:r>
        <w:t xml:space="preserve"> </w:t>
      </w:r>
      <w:proofErr w:type="spellStart"/>
      <w:r>
        <w:t>clés</w:t>
      </w:r>
      <w:proofErr w:type="spellEnd"/>
      <w:r>
        <w:t>.</w:t>
      </w:r>
    </w:p>
    <w:p w14:paraId="49E67BD4" w14:textId="77777777" w:rsidR="00504200" w:rsidRDefault="002B5527">
      <w:pPr>
        <w:spacing w:before="240" w:after="240"/>
        <w:jc w:val="both"/>
      </w:pPr>
      <w:r>
        <w:t xml:space="preserve">Dans </w:t>
      </w:r>
      <w:proofErr w:type="spellStart"/>
      <w:r>
        <w:t>ce</w:t>
      </w:r>
      <w:proofErr w:type="spellEnd"/>
      <w:r>
        <w:t xml:space="preserve"> </w:t>
      </w:r>
      <w:proofErr w:type="spellStart"/>
      <w:r>
        <w:t>contexte</w:t>
      </w:r>
      <w:proofErr w:type="spellEnd"/>
      <w:r>
        <w:t xml:space="preserve">, le Forum des ONGI </w:t>
      </w:r>
      <w:proofErr w:type="spellStart"/>
      <w:r>
        <w:t>en</w:t>
      </w:r>
      <w:proofErr w:type="spellEnd"/>
      <w:r>
        <w:t xml:space="preserve"> RDC (FONGI) recherche un(e) consultant(e) </w:t>
      </w:r>
      <w:proofErr w:type="spellStart"/>
      <w:r>
        <w:t>spécialisé</w:t>
      </w:r>
      <w:proofErr w:type="spellEnd"/>
      <w:r>
        <w:t xml:space="preserve">(e) </w:t>
      </w:r>
      <w:proofErr w:type="spellStart"/>
      <w:r>
        <w:t>en</w:t>
      </w:r>
      <w:proofErr w:type="spellEnd"/>
      <w:r>
        <w:t xml:space="preserve"> plaidoyer avec </w:t>
      </w:r>
      <w:proofErr w:type="spellStart"/>
      <w:r>
        <w:t>une</w:t>
      </w:r>
      <w:proofErr w:type="spellEnd"/>
      <w:r>
        <w:t xml:space="preserve"> double </w:t>
      </w:r>
      <w:proofErr w:type="spellStart"/>
      <w:r>
        <w:t>expérience</w:t>
      </w:r>
      <w:proofErr w:type="spellEnd"/>
      <w:r>
        <w:t xml:space="preserve"> du </w:t>
      </w:r>
      <w:proofErr w:type="spellStart"/>
      <w:r>
        <w:t>contexte</w:t>
      </w:r>
      <w:proofErr w:type="spellEnd"/>
      <w:r>
        <w:t xml:space="preserve"> </w:t>
      </w:r>
      <w:proofErr w:type="spellStart"/>
      <w:r>
        <w:t>humanitaire</w:t>
      </w:r>
      <w:proofErr w:type="spellEnd"/>
      <w:r>
        <w:t xml:space="preserve">- plaidoyer </w:t>
      </w:r>
      <w:proofErr w:type="spellStart"/>
      <w:r>
        <w:t>en</w:t>
      </w:r>
      <w:proofErr w:type="spellEnd"/>
      <w:r>
        <w:t xml:space="preserve"> RDC et du </w:t>
      </w:r>
      <w:proofErr w:type="spellStart"/>
      <w:r>
        <w:t>contexte</w:t>
      </w:r>
      <w:proofErr w:type="spellEnd"/>
      <w:r>
        <w:t xml:space="preserve"> international du plaidoyer </w:t>
      </w:r>
      <w:proofErr w:type="spellStart"/>
      <w:r>
        <w:t>humanitaire</w:t>
      </w:r>
      <w:proofErr w:type="spellEnd"/>
      <w:r>
        <w:t xml:space="preserve"> - politique aux </w:t>
      </w:r>
      <w:proofErr w:type="spellStart"/>
      <w:r>
        <w:t>Etats</w:t>
      </w:r>
      <w:proofErr w:type="spellEnd"/>
      <w:r>
        <w:t xml:space="preserve">-Unis et </w:t>
      </w:r>
      <w:proofErr w:type="spellStart"/>
      <w:r>
        <w:t>en</w:t>
      </w:r>
      <w:proofErr w:type="spellEnd"/>
      <w:r>
        <w:t xml:space="preserve"> Europe, </w:t>
      </w:r>
      <w:proofErr w:type="spellStart"/>
      <w:r>
        <w:t>humanitaire</w:t>
      </w:r>
      <w:proofErr w:type="spellEnd"/>
      <w:r>
        <w:t xml:space="preserve"> à New York et Genève - pour </w:t>
      </w:r>
      <w:proofErr w:type="spellStart"/>
      <w:r>
        <w:t>renforcer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efforts de coordination, de </w:t>
      </w:r>
      <w:proofErr w:type="spellStart"/>
      <w:r>
        <w:t>définition</w:t>
      </w:r>
      <w:proofErr w:type="spellEnd"/>
      <w:r>
        <w:t xml:space="preserve"> de messages </w:t>
      </w:r>
      <w:proofErr w:type="spellStart"/>
      <w:r>
        <w:t>collectifs</w:t>
      </w:r>
      <w:proofErr w:type="spellEnd"/>
      <w:r>
        <w:t xml:space="preserve"> et </w:t>
      </w:r>
      <w:proofErr w:type="spellStart"/>
      <w:r>
        <w:t>d'engagement</w:t>
      </w:r>
      <w:proofErr w:type="spellEnd"/>
      <w:r>
        <w:t xml:space="preserve"> avec les </w:t>
      </w:r>
      <w:proofErr w:type="spellStart"/>
      <w:r>
        <w:t>acteurs</w:t>
      </w:r>
      <w:proofErr w:type="spellEnd"/>
      <w:r>
        <w:t xml:space="preserve"> </w:t>
      </w:r>
      <w:proofErr w:type="spellStart"/>
      <w:r>
        <w:t>humanitaires</w:t>
      </w:r>
      <w:proofErr w:type="spellEnd"/>
      <w:r>
        <w:t xml:space="preserve">, politiques et les </w:t>
      </w:r>
      <w:proofErr w:type="spellStart"/>
      <w:r>
        <w:t>bailleurs</w:t>
      </w:r>
      <w:proofErr w:type="spellEnd"/>
      <w:r>
        <w:t xml:space="preserve"> </w:t>
      </w:r>
      <w:proofErr w:type="spellStart"/>
      <w:r>
        <w:t>clés</w:t>
      </w:r>
      <w:proofErr w:type="spellEnd"/>
      <w:r>
        <w:t>.</w:t>
      </w:r>
    </w:p>
    <w:p w14:paraId="2A294085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2" w:name="_heading=h.5dvz4wh4d6t0" w:colFirst="0" w:colLast="0"/>
      <w:bookmarkEnd w:id="2"/>
      <w:r>
        <w:rPr>
          <w:b/>
          <w:sz w:val="28"/>
          <w:szCs w:val="28"/>
        </w:rPr>
        <w:t xml:space="preserve">2. Objectif de la </w:t>
      </w:r>
      <w:proofErr w:type="spellStart"/>
      <w:r>
        <w:rPr>
          <w:b/>
          <w:sz w:val="28"/>
          <w:szCs w:val="28"/>
        </w:rPr>
        <w:t>Consultance</w:t>
      </w:r>
      <w:proofErr w:type="spellEnd"/>
    </w:p>
    <w:p w14:paraId="0B9CF341" w14:textId="77777777" w:rsidR="00504200" w:rsidRDefault="002B5527">
      <w:pPr>
        <w:spacing w:before="240" w:after="240"/>
        <w:jc w:val="both"/>
      </w:pPr>
      <w:proofErr w:type="spellStart"/>
      <w:r>
        <w:t>L’objectif</w:t>
      </w:r>
      <w:proofErr w:type="spellEnd"/>
      <w:r>
        <w:t xml:space="preserve"> principal de </w:t>
      </w:r>
      <w:proofErr w:type="spellStart"/>
      <w:r>
        <w:t>cette</w:t>
      </w:r>
      <w:proofErr w:type="spellEnd"/>
      <w:r>
        <w:t xml:space="preserve"> mission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d’appuyer</w:t>
      </w:r>
      <w:proofErr w:type="spellEnd"/>
      <w:r>
        <w:t xml:space="preserve"> le Forum des ONGI dans la mise </w:t>
      </w:r>
      <w:proofErr w:type="spellStart"/>
      <w:r>
        <w:t>en</w:t>
      </w:r>
      <w:proofErr w:type="spellEnd"/>
      <w:r>
        <w:t xml:space="preserve"> </w:t>
      </w:r>
      <w:proofErr w:type="spellStart"/>
      <w:r>
        <w:t>œuvre</w:t>
      </w:r>
      <w:proofErr w:type="spellEnd"/>
      <w:r>
        <w:t xml:space="preserve"> de </w:t>
      </w:r>
      <w:proofErr w:type="spellStart"/>
      <w:r>
        <w:t>sa</w:t>
      </w:r>
      <w:proofErr w:type="spellEnd"/>
      <w:r>
        <w:t xml:space="preserve"> </w:t>
      </w:r>
      <w:proofErr w:type="spellStart"/>
      <w:r>
        <w:t>stratégie</w:t>
      </w:r>
      <w:proofErr w:type="spellEnd"/>
      <w:r>
        <w:t xml:space="preserve"> de plaidoyer, </w:t>
      </w:r>
      <w:proofErr w:type="spellStart"/>
      <w:r>
        <w:t>en</w:t>
      </w:r>
      <w:proofErr w:type="spellEnd"/>
      <w:r>
        <w:t xml:space="preserve"> </w:t>
      </w:r>
      <w:proofErr w:type="spellStart"/>
      <w:r>
        <w:t>facilitant</w:t>
      </w:r>
      <w:proofErr w:type="spellEnd"/>
      <w:r>
        <w:t xml:space="preserve"> la coordination entre </w:t>
      </w:r>
      <w:proofErr w:type="spellStart"/>
      <w:r>
        <w:t>ses</w:t>
      </w:r>
      <w:proofErr w:type="spellEnd"/>
      <w:r>
        <w:t xml:space="preserve"> </w:t>
      </w:r>
      <w:proofErr w:type="spellStart"/>
      <w:r>
        <w:t>membres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soutenant</w:t>
      </w:r>
      <w:proofErr w:type="spellEnd"/>
      <w:r>
        <w:t xml:space="preserve"> </w:t>
      </w:r>
      <w:proofErr w:type="spellStart"/>
      <w:r>
        <w:t>l’élaboration</w:t>
      </w:r>
      <w:proofErr w:type="spellEnd"/>
      <w:r>
        <w:t xml:space="preserve"> de messages et </w:t>
      </w:r>
      <w:proofErr w:type="spellStart"/>
      <w:r>
        <w:t>d’initiatives</w:t>
      </w:r>
      <w:proofErr w:type="spellEnd"/>
      <w:r>
        <w:t xml:space="preserve"> communes pour un impact </w:t>
      </w:r>
      <w:proofErr w:type="spellStart"/>
      <w:r>
        <w:t>accru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portant</w:t>
      </w:r>
      <w:proofErr w:type="spellEnd"/>
      <w:r>
        <w:t xml:space="preserve">, le </w:t>
      </w:r>
      <w:proofErr w:type="spellStart"/>
      <w:r>
        <w:t>cas</w:t>
      </w:r>
      <w:proofErr w:type="spellEnd"/>
      <w:r>
        <w:t xml:space="preserve"> </w:t>
      </w:r>
      <w:proofErr w:type="spellStart"/>
      <w:r>
        <w:t>échéant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plaidoyer dans les </w:t>
      </w:r>
      <w:proofErr w:type="spellStart"/>
      <w:r>
        <w:t>espaces</w:t>
      </w:r>
      <w:proofErr w:type="spellEnd"/>
      <w:r>
        <w:t xml:space="preserve"> </w:t>
      </w:r>
      <w:proofErr w:type="spellStart"/>
      <w:r>
        <w:t>appropriés</w:t>
      </w:r>
      <w:proofErr w:type="spellEnd"/>
      <w:r>
        <w:t>.</w:t>
      </w:r>
    </w:p>
    <w:p w14:paraId="1F2CBC4A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3" w:name="_heading=h.fshtbd47eyah" w:colFirst="0" w:colLast="0"/>
      <w:bookmarkEnd w:id="3"/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Résultats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attendus</w:t>
      </w:r>
      <w:proofErr w:type="spellEnd"/>
    </w:p>
    <w:p w14:paraId="124014CA" w14:textId="77777777" w:rsidR="00504200" w:rsidRDefault="002B5527">
      <w:pPr>
        <w:spacing w:before="240" w:after="240"/>
        <w:jc w:val="both"/>
      </w:pPr>
      <w:r>
        <w:t xml:space="preserve">Le consultant(e) </w:t>
      </w:r>
      <w:proofErr w:type="spellStart"/>
      <w:r>
        <w:t>s’engagera</w:t>
      </w:r>
      <w:proofErr w:type="spellEnd"/>
      <w:r>
        <w:t xml:space="preserve"> dans quatre axes de travail </w:t>
      </w:r>
      <w:proofErr w:type="spellStart"/>
      <w:proofErr w:type="gramStart"/>
      <w:r>
        <w:t>principaux</w:t>
      </w:r>
      <w:proofErr w:type="spellEnd"/>
      <w:r>
        <w:t xml:space="preserve"> :</w:t>
      </w:r>
      <w:proofErr w:type="gramEnd"/>
    </w:p>
    <w:p w14:paraId="3F6A3BCF" w14:textId="77777777" w:rsidR="00504200" w:rsidRDefault="002B5527">
      <w:pPr>
        <w:numPr>
          <w:ilvl w:val="0"/>
          <w:numId w:val="3"/>
        </w:numPr>
        <w:spacing w:before="240" w:after="0"/>
      </w:pPr>
      <w:r>
        <w:t xml:space="preserve">Coordination et animation du plaidoyer </w:t>
      </w:r>
      <w:proofErr w:type="spellStart"/>
      <w:r>
        <w:t>collectif</w:t>
      </w:r>
      <w:proofErr w:type="spellEnd"/>
      <w:r>
        <w:t xml:space="preserve"> - </w:t>
      </w:r>
      <w:proofErr w:type="spellStart"/>
      <w:r>
        <w:t>Représentation</w:t>
      </w:r>
      <w:proofErr w:type="spellEnd"/>
      <w:r>
        <w:t xml:space="preserve"> plaidoyer </w:t>
      </w:r>
    </w:p>
    <w:p w14:paraId="69855767" w14:textId="77777777" w:rsidR="00504200" w:rsidRDefault="002B5527">
      <w:pPr>
        <w:numPr>
          <w:ilvl w:val="1"/>
          <w:numId w:val="3"/>
        </w:numPr>
        <w:spacing w:after="0"/>
      </w:pPr>
      <w:r>
        <w:t xml:space="preserve">Assurer la facilitation et la </w:t>
      </w:r>
      <w:proofErr w:type="spellStart"/>
      <w:r>
        <w:t>prise</w:t>
      </w:r>
      <w:proofErr w:type="spellEnd"/>
      <w:r>
        <w:t xml:space="preserve"> de notes pour le </w:t>
      </w:r>
      <w:proofErr w:type="spellStart"/>
      <w:r>
        <w:t>coregroup</w:t>
      </w:r>
      <w:proofErr w:type="spellEnd"/>
      <w:r>
        <w:t xml:space="preserve"> plaidoyer du Forum.</w:t>
      </w:r>
    </w:p>
    <w:p w14:paraId="3B76F724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Redynamiser</w:t>
      </w:r>
      <w:proofErr w:type="spellEnd"/>
      <w:r>
        <w:t xml:space="preserve"> le Groupe de Travail Plaidoyer du Forum et assurer son bon </w:t>
      </w:r>
      <w:proofErr w:type="spellStart"/>
      <w:r>
        <w:t>fonctionnement</w:t>
      </w:r>
      <w:proofErr w:type="spellEnd"/>
      <w:r>
        <w:t>.</w:t>
      </w:r>
    </w:p>
    <w:p w14:paraId="5DF3E90F" w14:textId="77777777" w:rsidR="00504200" w:rsidRDefault="002B5527">
      <w:pPr>
        <w:numPr>
          <w:ilvl w:val="1"/>
          <w:numId w:val="3"/>
        </w:numPr>
        <w:spacing w:after="0"/>
      </w:pPr>
      <w:r>
        <w:lastRenderedPageBreak/>
        <w:t xml:space="preserve">Assurer la liaison avec les </w:t>
      </w:r>
      <w:proofErr w:type="spellStart"/>
      <w:r>
        <w:t>groupes</w:t>
      </w:r>
      <w:proofErr w:type="spellEnd"/>
      <w:r>
        <w:t xml:space="preserve"> de travail externes </w:t>
      </w:r>
      <w:proofErr w:type="spellStart"/>
      <w:r>
        <w:t>tels</w:t>
      </w:r>
      <w:proofErr w:type="spellEnd"/>
      <w:r>
        <w:t xml:space="preserve"> que Crisis Action, la taskforce </w:t>
      </w:r>
      <w:proofErr w:type="spellStart"/>
      <w:r>
        <w:t>régionale</w:t>
      </w:r>
      <w:proofErr w:type="spellEnd"/>
      <w:r>
        <w:t xml:space="preserve"> plaidoyer RDC (</w:t>
      </w:r>
      <w:proofErr w:type="spellStart"/>
      <w:r>
        <w:t>composée</w:t>
      </w:r>
      <w:proofErr w:type="spellEnd"/>
      <w:r>
        <w:t xml:space="preserve"> de </w:t>
      </w:r>
      <w:proofErr w:type="spellStart"/>
      <w:r>
        <w:t>membres</w:t>
      </w:r>
      <w:proofErr w:type="spellEnd"/>
      <w:r>
        <w:t xml:space="preserve"> de IAWG et du FONGA), ICVA, et </w:t>
      </w:r>
      <w:proofErr w:type="spellStart"/>
      <w:r>
        <w:t>d'autres</w:t>
      </w:r>
      <w:proofErr w:type="spellEnd"/>
      <w:r>
        <w:t xml:space="preserve"> </w:t>
      </w:r>
      <w:proofErr w:type="spellStart"/>
      <w:r>
        <w:t>plateformes</w:t>
      </w:r>
      <w:proofErr w:type="spellEnd"/>
      <w:r>
        <w:t>.</w:t>
      </w:r>
    </w:p>
    <w:p w14:paraId="7140BB23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Analyser</w:t>
      </w:r>
      <w:proofErr w:type="spellEnd"/>
      <w:r>
        <w:t xml:space="preserve"> et </w:t>
      </w:r>
      <w:proofErr w:type="spellStart"/>
      <w:r>
        <w:t>actualiser</w:t>
      </w:r>
      <w:proofErr w:type="spellEnd"/>
      <w:r>
        <w:t xml:space="preserve"> les </w:t>
      </w:r>
      <w:proofErr w:type="spellStart"/>
      <w:r>
        <w:t>procédures</w:t>
      </w:r>
      <w:proofErr w:type="spellEnd"/>
      <w:r>
        <w:t xml:space="preserve"> </w:t>
      </w:r>
      <w:proofErr w:type="spellStart"/>
      <w:r>
        <w:t>standardisées</w:t>
      </w:r>
      <w:proofErr w:type="spellEnd"/>
      <w:r>
        <w:t xml:space="preserve"> (</w:t>
      </w:r>
      <w:proofErr w:type="spellStart"/>
      <w:r>
        <w:t>SoPs</w:t>
      </w:r>
      <w:proofErr w:type="spellEnd"/>
      <w:r>
        <w:t xml:space="preserve">) du plaidoyer du Forum, </w:t>
      </w:r>
      <w:proofErr w:type="spellStart"/>
      <w:r>
        <w:t>ainsi</w:t>
      </w:r>
      <w:proofErr w:type="spellEnd"/>
      <w:r>
        <w:t xml:space="preserve"> que les Termes de </w:t>
      </w:r>
      <w:proofErr w:type="spellStart"/>
      <w:r>
        <w:t>Référence</w:t>
      </w:r>
      <w:proofErr w:type="spellEnd"/>
      <w:r>
        <w:t xml:space="preserve"> (TDR) du Groupe de Travail et du Core Group Plaidoyer du FONGI.</w:t>
      </w:r>
    </w:p>
    <w:p w14:paraId="5B5833FC" w14:textId="77777777" w:rsidR="00504200" w:rsidRDefault="002B5527">
      <w:pPr>
        <w:numPr>
          <w:ilvl w:val="1"/>
          <w:numId w:val="3"/>
        </w:numPr>
        <w:spacing w:after="0"/>
      </w:pPr>
      <w:r>
        <w:t xml:space="preserve">Compiler et diffuser </w:t>
      </w:r>
      <w:proofErr w:type="spellStart"/>
      <w:r>
        <w:t>ces</w:t>
      </w:r>
      <w:proofErr w:type="spellEnd"/>
      <w:r>
        <w:t xml:space="preserve"> documents pour </w:t>
      </w:r>
      <w:proofErr w:type="spellStart"/>
      <w:r>
        <w:t>harmoniser</w:t>
      </w:r>
      <w:proofErr w:type="spellEnd"/>
      <w:r>
        <w:t xml:space="preserve"> les </w:t>
      </w:r>
      <w:proofErr w:type="spellStart"/>
      <w:r>
        <w:t>approches</w:t>
      </w:r>
      <w:proofErr w:type="spellEnd"/>
      <w:r>
        <w:t xml:space="preserve"> des </w:t>
      </w:r>
      <w:proofErr w:type="spellStart"/>
      <w:r>
        <w:t>membres</w:t>
      </w:r>
      <w:proofErr w:type="spellEnd"/>
      <w:r>
        <w:t>.</w:t>
      </w:r>
    </w:p>
    <w:p w14:paraId="61CF3791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Élaborer</w:t>
      </w:r>
      <w:proofErr w:type="spellEnd"/>
      <w:r>
        <w:t xml:space="preserve"> 1 </w:t>
      </w:r>
      <w:proofErr w:type="spellStart"/>
      <w:r>
        <w:t>régulièrement</w:t>
      </w:r>
      <w:proofErr w:type="spellEnd"/>
      <w:r>
        <w:t xml:space="preserve">, </w:t>
      </w:r>
      <w:proofErr w:type="spellStart"/>
      <w:r>
        <w:t>selon</w:t>
      </w:r>
      <w:proofErr w:type="spellEnd"/>
      <w:r>
        <w:t xml:space="preserve"> les </w:t>
      </w:r>
      <w:proofErr w:type="spellStart"/>
      <w:r>
        <w:t>priorités</w:t>
      </w:r>
      <w:proofErr w:type="spellEnd"/>
      <w:r>
        <w:t xml:space="preserve"> </w:t>
      </w:r>
      <w:proofErr w:type="spellStart"/>
      <w:r>
        <w:t>identifiées</w:t>
      </w:r>
      <w:proofErr w:type="spellEnd"/>
      <w:r>
        <w:t xml:space="preserve"> par le </w:t>
      </w:r>
      <w:proofErr w:type="spellStart"/>
      <w:r>
        <w:t>coregroup</w:t>
      </w:r>
      <w:proofErr w:type="spellEnd"/>
      <w:r>
        <w:t xml:space="preserve"> plaidoyer et </w:t>
      </w:r>
      <w:proofErr w:type="spellStart"/>
      <w:r>
        <w:t>validées</w:t>
      </w:r>
      <w:proofErr w:type="spellEnd"/>
      <w:r>
        <w:t xml:space="preserve"> par le Directeur du FONGI, des notes de </w:t>
      </w:r>
      <w:proofErr w:type="spellStart"/>
      <w:r>
        <w:t>positionnement</w:t>
      </w:r>
      <w:proofErr w:type="spellEnd"/>
      <w:r>
        <w:t xml:space="preserve"> sur des questions </w:t>
      </w:r>
      <w:proofErr w:type="spellStart"/>
      <w:r>
        <w:t>clés</w:t>
      </w:r>
      <w:proofErr w:type="spellEnd"/>
      <w:r>
        <w:t xml:space="preserve"> du plaidoyer </w:t>
      </w:r>
      <w:proofErr w:type="spellStart"/>
      <w:r>
        <w:t>collectif</w:t>
      </w:r>
      <w:proofErr w:type="spellEnd"/>
      <w:r>
        <w:t xml:space="preserve">, par </w:t>
      </w:r>
      <w:proofErr w:type="spellStart"/>
      <w:r>
        <w:t>exemple</w:t>
      </w:r>
      <w:proofErr w:type="spellEnd"/>
      <w:r>
        <w:t xml:space="preserve">: note sur </w:t>
      </w:r>
      <w:proofErr w:type="spellStart"/>
      <w:r>
        <w:t>l’impact</w:t>
      </w:r>
      <w:proofErr w:type="spellEnd"/>
      <w:r>
        <w:t xml:space="preserve"> de la suspension (</w:t>
      </w:r>
      <w:proofErr w:type="spellStart"/>
      <w:r>
        <w:t>ou</w:t>
      </w:r>
      <w:proofErr w:type="spellEnd"/>
      <w:r>
        <w:t xml:space="preserve"> fin) des </w:t>
      </w:r>
      <w:proofErr w:type="spellStart"/>
      <w:r>
        <w:t>financements</w:t>
      </w:r>
      <w:proofErr w:type="spellEnd"/>
      <w:r>
        <w:t xml:space="preserve"> </w:t>
      </w:r>
      <w:proofErr w:type="spellStart"/>
      <w:r>
        <w:t>américains</w:t>
      </w:r>
      <w:proofErr w:type="spellEnd"/>
      <w:r>
        <w:t xml:space="preserve">, note sur les obstacles à </w:t>
      </w:r>
      <w:proofErr w:type="spellStart"/>
      <w:r>
        <w:t>l’accès</w:t>
      </w:r>
      <w:proofErr w:type="spellEnd"/>
      <w:r>
        <w:t xml:space="preserve"> avec </w:t>
      </w:r>
      <w:proofErr w:type="spellStart"/>
      <w:r>
        <w:t>demandes</w:t>
      </w:r>
      <w:proofErr w:type="spellEnd"/>
      <w:r>
        <w:t xml:space="preserve"> </w:t>
      </w:r>
      <w:proofErr w:type="spellStart"/>
      <w:r>
        <w:t>clé</w:t>
      </w:r>
      <w:proofErr w:type="spellEnd"/>
      <w:r>
        <w:t xml:space="preserve"> pour les </w:t>
      </w:r>
      <w:proofErr w:type="spellStart"/>
      <w:r>
        <w:t>décideurs</w:t>
      </w:r>
      <w:proofErr w:type="spellEnd"/>
      <w:r>
        <w:t xml:space="preserve"> politiques et la </w:t>
      </w:r>
      <w:proofErr w:type="spellStart"/>
      <w:r>
        <w:t>communauté</w:t>
      </w:r>
      <w:proofErr w:type="spellEnd"/>
      <w:r>
        <w:t xml:space="preserve"> diplomatique, etc.</w:t>
      </w:r>
    </w:p>
    <w:p w14:paraId="65939A87" w14:textId="77777777" w:rsidR="00504200" w:rsidRDefault="00504200">
      <w:pPr>
        <w:spacing w:after="0"/>
      </w:pPr>
    </w:p>
    <w:p w14:paraId="6A9C199D" w14:textId="77777777" w:rsidR="00504200" w:rsidRDefault="00504200">
      <w:pPr>
        <w:spacing w:after="0"/>
      </w:pPr>
    </w:p>
    <w:p w14:paraId="018F7D72" w14:textId="77777777" w:rsidR="00504200" w:rsidRDefault="002B5527">
      <w:pPr>
        <w:numPr>
          <w:ilvl w:val="0"/>
          <w:numId w:val="3"/>
        </w:numPr>
        <w:spacing w:after="0"/>
      </w:pPr>
      <w:proofErr w:type="spellStart"/>
      <w:r>
        <w:t>Élaboration</w:t>
      </w:r>
      <w:proofErr w:type="spellEnd"/>
      <w:r>
        <w:t xml:space="preserve"> de messages </w:t>
      </w:r>
      <w:proofErr w:type="spellStart"/>
      <w:r>
        <w:t>clés</w:t>
      </w:r>
      <w:proofErr w:type="spellEnd"/>
      <w:r>
        <w:t xml:space="preserve"> et </w:t>
      </w:r>
      <w:proofErr w:type="spellStart"/>
      <w:r>
        <w:t>cartographie</w:t>
      </w:r>
      <w:proofErr w:type="spellEnd"/>
      <w:r>
        <w:t xml:space="preserve"> des parties </w:t>
      </w:r>
      <w:proofErr w:type="spellStart"/>
      <w:r>
        <w:t>prenantes</w:t>
      </w:r>
      <w:proofErr w:type="spellEnd"/>
    </w:p>
    <w:p w14:paraId="78CC36FB" w14:textId="77777777" w:rsidR="00504200" w:rsidRDefault="002B5527">
      <w:pPr>
        <w:numPr>
          <w:ilvl w:val="1"/>
          <w:numId w:val="3"/>
        </w:numPr>
        <w:spacing w:after="0"/>
      </w:pPr>
      <w:r>
        <w:t xml:space="preserve">Identifier les messages de plaidoyer </w:t>
      </w:r>
      <w:proofErr w:type="spellStart"/>
      <w:r>
        <w:t>en</w:t>
      </w:r>
      <w:proofErr w:type="spellEnd"/>
      <w:r>
        <w:t xml:space="preserve"> </w:t>
      </w:r>
      <w:proofErr w:type="spellStart"/>
      <w:r>
        <w:t>fonction</w:t>
      </w:r>
      <w:proofErr w:type="spellEnd"/>
      <w:r>
        <w:t xml:space="preserve"> des publics </w:t>
      </w:r>
      <w:proofErr w:type="spellStart"/>
      <w:r>
        <w:t>cibles</w:t>
      </w:r>
      <w:proofErr w:type="spellEnd"/>
      <w:r>
        <w:t xml:space="preserve"> (</w:t>
      </w:r>
      <w:proofErr w:type="spellStart"/>
      <w:r>
        <w:t>bailleurs</w:t>
      </w:r>
      <w:proofErr w:type="spellEnd"/>
      <w:r>
        <w:t xml:space="preserve">, institutions </w:t>
      </w:r>
      <w:proofErr w:type="spellStart"/>
      <w:r>
        <w:t>régionales</w:t>
      </w:r>
      <w:proofErr w:type="spellEnd"/>
      <w:r>
        <w:t xml:space="preserve">, instances </w:t>
      </w:r>
      <w:proofErr w:type="spellStart"/>
      <w:r>
        <w:t>internationales</w:t>
      </w:r>
      <w:proofErr w:type="spellEnd"/>
      <w:r>
        <w:t xml:space="preserve">, </w:t>
      </w:r>
      <w:proofErr w:type="spellStart"/>
      <w:r>
        <w:t>médias</w:t>
      </w:r>
      <w:proofErr w:type="spellEnd"/>
      <w:r>
        <w:t>, etc.).</w:t>
      </w:r>
    </w:p>
    <w:p w14:paraId="4D6640B5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Produire</w:t>
      </w:r>
      <w:proofErr w:type="spellEnd"/>
      <w:r>
        <w:t xml:space="preserve"> des messages </w:t>
      </w:r>
      <w:proofErr w:type="spellStart"/>
      <w:r>
        <w:t>distincts</w:t>
      </w:r>
      <w:proofErr w:type="spellEnd"/>
      <w:r>
        <w:t xml:space="preserve"> pour </w:t>
      </w:r>
      <w:proofErr w:type="spellStart"/>
      <w:r>
        <w:t>différents</w:t>
      </w:r>
      <w:proofErr w:type="spellEnd"/>
      <w:r>
        <w:t xml:space="preserve"> types de plaidoyer (public, </w:t>
      </w:r>
      <w:proofErr w:type="spellStart"/>
      <w:r>
        <w:t>privé</w:t>
      </w:r>
      <w:proofErr w:type="spellEnd"/>
      <w:r>
        <w:t xml:space="preserve">, </w:t>
      </w:r>
      <w:proofErr w:type="spellStart"/>
      <w:r>
        <w:t>humanitaire</w:t>
      </w:r>
      <w:proofErr w:type="spellEnd"/>
      <w:r>
        <w:t xml:space="preserve">, </w:t>
      </w:r>
      <w:proofErr w:type="spellStart"/>
      <w:r>
        <w:t>développement</w:t>
      </w:r>
      <w:proofErr w:type="spellEnd"/>
      <w:r>
        <w:t xml:space="preserve">, etc.) et </w:t>
      </w:r>
      <w:proofErr w:type="spellStart"/>
      <w:r>
        <w:t>s’assurer</w:t>
      </w:r>
      <w:proofErr w:type="spellEnd"/>
      <w:r>
        <w:t xml:space="preserve"> de la mise à jour </w:t>
      </w:r>
      <w:proofErr w:type="spellStart"/>
      <w:r>
        <w:t>régulière</w:t>
      </w:r>
      <w:proofErr w:type="spellEnd"/>
      <w:r>
        <w:t xml:space="preserve"> des documents </w:t>
      </w:r>
      <w:proofErr w:type="spellStart"/>
      <w:r>
        <w:t>partagés</w:t>
      </w:r>
      <w:proofErr w:type="spellEnd"/>
      <w:r>
        <w:t xml:space="preserve"> du Core Group, </w:t>
      </w:r>
      <w:proofErr w:type="spellStart"/>
      <w:r>
        <w:t>permettant</w:t>
      </w:r>
      <w:proofErr w:type="spellEnd"/>
      <w:r>
        <w:t xml:space="preserve"> </w:t>
      </w:r>
      <w:proofErr w:type="spellStart"/>
      <w:r>
        <w:t>d’avoir</w:t>
      </w:r>
      <w:proofErr w:type="spellEnd"/>
      <w:r>
        <w:t xml:space="preserve"> des documents de </w:t>
      </w:r>
      <w:proofErr w:type="spellStart"/>
      <w:r>
        <w:t>référence</w:t>
      </w:r>
      <w:proofErr w:type="spellEnd"/>
      <w:r>
        <w:t xml:space="preserve"> à jour pour </w:t>
      </w:r>
      <w:proofErr w:type="spellStart"/>
      <w:r>
        <w:t>chaque</w:t>
      </w:r>
      <w:proofErr w:type="spellEnd"/>
      <w:r>
        <w:t xml:space="preserve"> type de plaidoyer (un document “messages </w:t>
      </w:r>
      <w:proofErr w:type="spellStart"/>
      <w:r>
        <w:t>clé</w:t>
      </w:r>
      <w:proofErr w:type="spellEnd"/>
      <w:r>
        <w:t xml:space="preserve"> plaidoyer </w:t>
      </w:r>
      <w:proofErr w:type="spellStart"/>
      <w:r>
        <w:t>privé</w:t>
      </w:r>
      <w:proofErr w:type="spellEnd"/>
      <w:r>
        <w:t xml:space="preserve">” et un document “messages </w:t>
      </w:r>
      <w:proofErr w:type="spellStart"/>
      <w:r>
        <w:t>clé</w:t>
      </w:r>
      <w:proofErr w:type="spellEnd"/>
      <w:r>
        <w:t xml:space="preserve"> plaidoyer public) </w:t>
      </w:r>
    </w:p>
    <w:p w14:paraId="66CD38FE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Prioriser</w:t>
      </w:r>
      <w:proofErr w:type="spellEnd"/>
      <w:r>
        <w:t xml:space="preserve"> les messages sur le gel des </w:t>
      </w:r>
      <w:proofErr w:type="spellStart"/>
      <w:r>
        <w:t>financements</w:t>
      </w:r>
      <w:proofErr w:type="spellEnd"/>
      <w:r>
        <w:t xml:space="preserve"> </w:t>
      </w:r>
      <w:proofErr w:type="spellStart"/>
      <w:r>
        <w:t>humanitaires</w:t>
      </w:r>
      <w:proofErr w:type="spellEnd"/>
      <w:r>
        <w:t xml:space="preserve"> (ex. USAID) et la </w:t>
      </w:r>
      <w:proofErr w:type="spellStart"/>
      <w:r>
        <w:t>nécessité</w:t>
      </w:r>
      <w:proofErr w:type="spellEnd"/>
      <w:r>
        <w:t xml:space="preserve"> de flux financiers </w:t>
      </w:r>
      <w:proofErr w:type="spellStart"/>
      <w:r>
        <w:t>continus</w:t>
      </w:r>
      <w:proofErr w:type="spellEnd"/>
      <w:r>
        <w:t>.</w:t>
      </w:r>
    </w:p>
    <w:p w14:paraId="6A104EEC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Compléter</w:t>
      </w:r>
      <w:proofErr w:type="spellEnd"/>
      <w:r>
        <w:t xml:space="preserve"> et </w:t>
      </w:r>
      <w:proofErr w:type="spellStart"/>
      <w:r>
        <w:t>développer</w:t>
      </w:r>
      <w:proofErr w:type="spellEnd"/>
      <w:r>
        <w:t xml:space="preserve"> la </w:t>
      </w:r>
      <w:proofErr w:type="spellStart"/>
      <w:r>
        <w:t>cartographie</w:t>
      </w:r>
      <w:proofErr w:type="spellEnd"/>
      <w:r>
        <w:t xml:space="preserve"> des parties </w:t>
      </w:r>
      <w:proofErr w:type="spellStart"/>
      <w:r>
        <w:t>prenantes</w:t>
      </w:r>
      <w:proofErr w:type="spellEnd"/>
      <w:r>
        <w:t xml:space="preserve"> et des rapports de force (stakeholder &amp; power mapping): </w:t>
      </w:r>
      <w:hyperlink r:id="rId10" w:anchor="gid=893269353">
        <w:r>
          <w:rPr>
            <w:color w:val="1155CC"/>
            <w:u w:val="single"/>
          </w:rPr>
          <w:t>Eastern DRC stakeholders mapping.xlsx - Google Sheets</w:t>
        </w:r>
      </w:hyperlink>
      <w:r>
        <w:t>.</w:t>
      </w:r>
    </w:p>
    <w:p w14:paraId="0EB0AE18" w14:textId="77777777" w:rsidR="00504200" w:rsidRDefault="00504200">
      <w:pPr>
        <w:spacing w:after="0"/>
        <w:ind w:left="1440"/>
      </w:pPr>
    </w:p>
    <w:p w14:paraId="2B1399F3" w14:textId="77777777" w:rsidR="00504200" w:rsidRDefault="002B5527">
      <w:pPr>
        <w:numPr>
          <w:ilvl w:val="0"/>
          <w:numId w:val="3"/>
        </w:numPr>
        <w:spacing w:after="0"/>
      </w:pPr>
      <w:proofErr w:type="spellStart"/>
      <w:r>
        <w:t>Organisation</w:t>
      </w:r>
      <w:proofErr w:type="spellEnd"/>
      <w:r>
        <w:t xml:space="preserve"> et facilitation de </w:t>
      </w:r>
      <w:proofErr w:type="spellStart"/>
      <w:r>
        <w:t>réunions</w:t>
      </w:r>
      <w:proofErr w:type="spellEnd"/>
      <w:r>
        <w:t xml:space="preserve"> </w:t>
      </w:r>
      <w:proofErr w:type="spellStart"/>
      <w:r>
        <w:t>stratégiques</w:t>
      </w:r>
      <w:proofErr w:type="spellEnd"/>
    </w:p>
    <w:p w14:paraId="2A05C0D7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Préparer</w:t>
      </w:r>
      <w:proofErr w:type="spellEnd"/>
      <w:r>
        <w:t xml:space="preserve"> et </w:t>
      </w:r>
      <w:proofErr w:type="spellStart"/>
      <w:r>
        <w:t>coordonner</w:t>
      </w:r>
      <w:proofErr w:type="spellEnd"/>
      <w:r>
        <w:t xml:space="preserve"> des rencontres et ateliers de plaidoyer (engagement avec </w:t>
      </w:r>
      <w:proofErr w:type="spellStart"/>
      <w:r>
        <w:t>l'UA</w:t>
      </w:r>
      <w:proofErr w:type="spellEnd"/>
      <w:r>
        <w:t xml:space="preserve">, </w:t>
      </w:r>
      <w:proofErr w:type="spellStart"/>
      <w:r>
        <w:t>l'UE</w:t>
      </w:r>
      <w:proofErr w:type="spellEnd"/>
      <w:r>
        <w:t>, les États-Unis, etc.).</w:t>
      </w:r>
    </w:p>
    <w:p w14:paraId="39C3CF79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Participer</w:t>
      </w:r>
      <w:proofErr w:type="spellEnd"/>
      <w:r>
        <w:t xml:space="preserve"> aux initiatives de plaidoyer au Conseil de </w:t>
      </w:r>
      <w:proofErr w:type="spellStart"/>
      <w:r>
        <w:t>Sécurité</w:t>
      </w:r>
      <w:proofErr w:type="spellEnd"/>
      <w:r>
        <w:t xml:space="preserve"> de </w:t>
      </w:r>
      <w:proofErr w:type="spellStart"/>
      <w:r>
        <w:t>l’ONU</w:t>
      </w:r>
      <w:proofErr w:type="spellEnd"/>
      <w:r>
        <w:t>.</w:t>
      </w:r>
    </w:p>
    <w:p w14:paraId="27FB26DB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Faciliter</w:t>
      </w:r>
      <w:proofErr w:type="spellEnd"/>
      <w:r>
        <w:t xml:space="preserve"> les </w:t>
      </w:r>
      <w:proofErr w:type="spellStart"/>
      <w:r>
        <w:t>échanges</w:t>
      </w:r>
      <w:proofErr w:type="spellEnd"/>
      <w:r>
        <w:t xml:space="preserve"> entre le Forum et les institutions </w:t>
      </w:r>
      <w:proofErr w:type="spellStart"/>
      <w:r>
        <w:t>bailleurs</w:t>
      </w:r>
      <w:proofErr w:type="spellEnd"/>
      <w:r>
        <w:t xml:space="preserve"> </w:t>
      </w:r>
      <w:proofErr w:type="spellStart"/>
      <w:r>
        <w:t>influentes</w:t>
      </w:r>
      <w:proofErr w:type="spellEnd"/>
      <w:r>
        <w:t xml:space="preserve"> (USG, </w:t>
      </w:r>
      <w:proofErr w:type="spellStart"/>
      <w:r>
        <w:t>Suède</w:t>
      </w:r>
      <w:proofErr w:type="spellEnd"/>
      <w:r>
        <w:t>, UK).</w:t>
      </w:r>
    </w:p>
    <w:p w14:paraId="690E677D" w14:textId="77777777" w:rsidR="00504200" w:rsidRDefault="00504200">
      <w:pPr>
        <w:spacing w:after="0"/>
        <w:ind w:left="1440"/>
      </w:pPr>
    </w:p>
    <w:p w14:paraId="68A50EA2" w14:textId="77777777" w:rsidR="00504200" w:rsidRDefault="002B5527">
      <w:pPr>
        <w:numPr>
          <w:ilvl w:val="0"/>
          <w:numId w:val="3"/>
        </w:numPr>
        <w:spacing w:after="0"/>
      </w:pPr>
      <w:r>
        <w:t xml:space="preserve">Développement d’un plan de plaidoyer </w:t>
      </w:r>
      <w:proofErr w:type="spellStart"/>
      <w:r>
        <w:t>basé</w:t>
      </w:r>
      <w:proofErr w:type="spellEnd"/>
      <w:r>
        <w:t xml:space="preserve"> sur la </w:t>
      </w:r>
      <w:proofErr w:type="spellStart"/>
      <w:r>
        <w:t>stratégie</w:t>
      </w:r>
      <w:proofErr w:type="spellEnd"/>
      <w:r>
        <w:t xml:space="preserve"> de plaidoyer du Forum avec un focus particulier sur la crise à </w:t>
      </w:r>
      <w:proofErr w:type="spellStart"/>
      <w:r>
        <w:t>l’Est</w:t>
      </w:r>
      <w:proofErr w:type="spellEnd"/>
      <w:r>
        <w:t xml:space="preserve"> de la RDC</w:t>
      </w:r>
    </w:p>
    <w:p w14:paraId="1F2F5018" w14:textId="77777777" w:rsidR="00504200" w:rsidRDefault="002B5527">
      <w:pPr>
        <w:numPr>
          <w:ilvl w:val="1"/>
          <w:numId w:val="3"/>
        </w:numPr>
        <w:spacing w:after="0"/>
      </w:pPr>
      <w:r>
        <w:lastRenderedPageBreak/>
        <w:t xml:space="preserve">Identifier les </w:t>
      </w:r>
      <w:proofErr w:type="spellStart"/>
      <w:r>
        <w:t>objectifs</w:t>
      </w:r>
      <w:proofErr w:type="spellEnd"/>
      <w:r>
        <w:t xml:space="preserve"> de plaidoyer, </w:t>
      </w:r>
      <w:proofErr w:type="spellStart"/>
      <w:r>
        <w:t>basés</w:t>
      </w:r>
      <w:proofErr w:type="spellEnd"/>
      <w:r>
        <w:t xml:space="preserve"> sur la </w:t>
      </w:r>
      <w:proofErr w:type="spellStart"/>
      <w:r>
        <w:t>stratégie</w:t>
      </w:r>
      <w:proofErr w:type="spellEnd"/>
      <w:r>
        <w:t xml:space="preserve"> </w:t>
      </w:r>
      <w:proofErr w:type="spellStart"/>
      <w:r>
        <w:t>existantes</w:t>
      </w:r>
      <w:proofErr w:type="spellEnd"/>
      <w:r>
        <w:t xml:space="preserve">, et des proposition d’ </w:t>
      </w:r>
      <w:proofErr w:type="spellStart"/>
      <w:r>
        <w:t>activités</w:t>
      </w:r>
      <w:proofErr w:type="spellEnd"/>
    </w:p>
    <w:p w14:paraId="75206A21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Organiser</w:t>
      </w:r>
      <w:proofErr w:type="spellEnd"/>
      <w:r>
        <w:t xml:space="preserve"> un atelier de consultation des </w:t>
      </w:r>
      <w:proofErr w:type="spellStart"/>
      <w:r>
        <w:t>membres</w:t>
      </w:r>
      <w:proofErr w:type="spellEnd"/>
      <w:r>
        <w:t xml:space="preserve"> pour </w:t>
      </w:r>
      <w:proofErr w:type="spellStart"/>
      <w:r>
        <w:t>valider</w:t>
      </w:r>
      <w:proofErr w:type="spellEnd"/>
      <w:r>
        <w:t xml:space="preserve"> les </w:t>
      </w:r>
      <w:proofErr w:type="spellStart"/>
      <w:r>
        <w:t>priorités</w:t>
      </w:r>
      <w:proofErr w:type="spellEnd"/>
      <w:r>
        <w:t xml:space="preserve"> et le plan de travail et identifier les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responsabilités</w:t>
      </w:r>
      <w:proofErr w:type="spellEnd"/>
    </w:p>
    <w:p w14:paraId="779463C7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Élaborer</w:t>
      </w:r>
      <w:proofErr w:type="spellEnd"/>
      <w:r>
        <w:t xml:space="preserve"> un </w:t>
      </w:r>
      <w:proofErr w:type="spellStart"/>
      <w:r>
        <w:t>outil</w:t>
      </w:r>
      <w:proofErr w:type="spellEnd"/>
      <w:r>
        <w:t xml:space="preserve"> de </w:t>
      </w:r>
      <w:proofErr w:type="spellStart"/>
      <w:r>
        <w:t>suivi</w:t>
      </w:r>
      <w:proofErr w:type="spellEnd"/>
      <w:r>
        <w:t xml:space="preserve"> pour </w:t>
      </w:r>
      <w:proofErr w:type="spellStart"/>
      <w:r>
        <w:t>mesurer</w:t>
      </w:r>
      <w:proofErr w:type="spellEnd"/>
      <w:r>
        <w:t xml:space="preserve"> </w:t>
      </w:r>
      <w:proofErr w:type="spellStart"/>
      <w:r>
        <w:t>l’engagement</w:t>
      </w:r>
      <w:proofErr w:type="spellEnd"/>
      <w:r>
        <w:t xml:space="preserve"> des </w:t>
      </w:r>
      <w:proofErr w:type="spellStart"/>
      <w:r>
        <w:t>membres</w:t>
      </w:r>
      <w:proofErr w:type="spellEnd"/>
      <w:r>
        <w:t xml:space="preserve"> et les </w:t>
      </w:r>
      <w:proofErr w:type="spellStart"/>
      <w:r>
        <w:t>avancées</w:t>
      </w:r>
      <w:proofErr w:type="spellEnd"/>
      <w:r>
        <w:t xml:space="preserve"> des actions de plaidoyer.</w:t>
      </w:r>
    </w:p>
    <w:p w14:paraId="12C4C9CC" w14:textId="77777777" w:rsidR="00504200" w:rsidRDefault="00504200">
      <w:pPr>
        <w:spacing w:after="0"/>
        <w:ind w:left="1440"/>
      </w:pPr>
    </w:p>
    <w:p w14:paraId="227E5E5E" w14:textId="77777777" w:rsidR="00504200" w:rsidRDefault="002B5527">
      <w:pPr>
        <w:numPr>
          <w:ilvl w:val="0"/>
          <w:numId w:val="3"/>
        </w:numPr>
        <w:spacing w:after="0"/>
      </w:pPr>
      <w:proofErr w:type="spellStart"/>
      <w:r>
        <w:t>Soutien</w:t>
      </w:r>
      <w:proofErr w:type="spellEnd"/>
      <w:r>
        <w:t xml:space="preserve"> au </w:t>
      </w:r>
      <w:proofErr w:type="spellStart"/>
      <w:r>
        <w:t>recrutement</w:t>
      </w:r>
      <w:proofErr w:type="spellEnd"/>
      <w:r>
        <w:t xml:space="preserve"> et à </w:t>
      </w:r>
      <w:proofErr w:type="spellStart"/>
      <w:r>
        <w:t>l'intégration</w:t>
      </w:r>
      <w:proofErr w:type="spellEnd"/>
      <w:r>
        <w:t xml:space="preserve"> de </w:t>
      </w:r>
      <w:proofErr w:type="spellStart"/>
      <w:r>
        <w:t>l’Expert</w:t>
      </w:r>
      <w:proofErr w:type="spellEnd"/>
      <w:r>
        <w:t xml:space="preserve"> Plaidoyer</w:t>
      </w:r>
    </w:p>
    <w:p w14:paraId="64F70C05" w14:textId="77777777" w:rsidR="00504200" w:rsidRDefault="002B5527">
      <w:pPr>
        <w:numPr>
          <w:ilvl w:val="1"/>
          <w:numId w:val="3"/>
        </w:numPr>
        <w:spacing w:after="0"/>
      </w:pPr>
      <w:proofErr w:type="spellStart"/>
      <w:r>
        <w:t>Contribuer</w:t>
      </w:r>
      <w:proofErr w:type="spellEnd"/>
      <w:r>
        <w:t xml:space="preserve"> à la </w:t>
      </w:r>
      <w:proofErr w:type="spellStart"/>
      <w:r>
        <w:t>révision</w:t>
      </w:r>
      <w:proofErr w:type="spellEnd"/>
      <w:r>
        <w:t xml:space="preserve"> de la fiche de poste de </w:t>
      </w:r>
      <w:proofErr w:type="spellStart"/>
      <w:r>
        <w:t>l’Expert</w:t>
      </w:r>
      <w:proofErr w:type="spellEnd"/>
      <w:r>
        <w:t xml:space="preserve"> Plaidoyer du Forum (poste </w:t>
      </w:r>
      <w:proofErr w:type="spellStart"/>
      <w:r>
        <w:t>actuellement</w:t>
      </w:r>
      <w:proofErr w:type="spellEnd"/>
      <w:r>
        <w:t xml:space="preserve"> vacant).</w:t>
      </w:r>
    </w:p>
    <w:p w14:paraId="74950DC8" w14:textId="77777777" w:rsidR="00504200" w:rsidRDefault="002B5527">
      <w:pPr>
        <w:numPr>
          <w:ilvl w:val="1"/>
          <w:numId w:val="3"/>
        </w:numPr>
        <w:spacing w:after="240"/>
      </w:pPr>
      <w:r>
        <w:t xml:space="preserve">Assister le Forum dans le processus de </w:t>
      </w:r>
      <w:proofErr w:type="spellStart"/>
      <w:r>
        <w:t>recrutement</w:t>
      </w:r>
      <w:proofErr w:type="spellEnd"/>
      <w:r>
        <w:t xml:space="preserve"> et </w:t>
      </w:r>
      <w:proofErr w:type="spellStart"/>
      <w:r>
        <w:t>d'intégration</w:t>
      </w:r>
      <w:proofErr w:type="spellEnd"/>
      <w:r>
        <w:t xml:space="preserve"> du </w:t>
      </w:r>
      <w:proofErr w:type="spellStart"/>
      <w:r>
        <w:t>futur</w:t>
      </w:r>
      <w:proofErr w:type="spellEnd"/>
      <w:r>
        <w:t xml:space="preserve"> expert.</w:t>
      </w:r>
    </w:p>
    <w:p w14:paraId="153E9610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4" w:name="_heading=h.jf1k2weksti7" w:colFirst="0" w:colLast="0"/>
      <w:bookmarkEnd w:id="4"/>
      <w:r>
        <w:rPr>
          <w:b/>
          <w:sz w:val="28"/>
          <w:szCs w:val="28"/>
        </w:rPr>
        <w:t xml:space="preserve">4. </w:t>
      </w:r>
      <w:proofErr w:type="spellStart"/>
      <w:r>
        <w:rPr>
          <w:b/>
          <w:sz w:val="28"/>
          <w:szCs w:val="28"/>
        </w:rPr>
        <w:t>Modalités</w:t>
      </w:r>
      <w:proofErr w:type="spellEnd"/>
      <w:r>
        <w:rPr>
          <w:b/>
          <w:sz w:val="28"/>
          <w:szCs w:val="28"/>
        </w:rPr>
        <w:t xml:space="preserve"> de la mission</w:t>
      </w:r>
    </w:p>
    <w:p w14:paraId="1D0FA693" w14:textId="77777777" w:rsidR="00504200" w:rsidRDefault="002B5527">
      <w:pPr>
        <w:numPr>
          <w:ilvl w:val="0"/>
          <w:numId w:val="1"/>
        </w:numPr>
        <w:spacing w:before="240" w:after="0"/>
      </w:pPr>
      <w:proofErr w:type="gramStart"/>
      <w:r>
        <w:t>Durée :</w:t>
      </w:r>
      <w:proofErr w:type="gramEnd"/>
      <w:r>
        <w:t xml:space="preserve"> Un maximum 50 </w:t>
      </w:r>
      <w:proofErr w:type="spellStart"/>
      <w:r>
        <w:t>jours</w:t>
      </w:r>
      <w:proofErr w:type="spellEnd"/>
      <w:r>
        <w:t xml:space="preserve"> </w:t>
      </w:r>
      <w:proofErr w:type="spellStart"/>
      <w:r>
        <w:t>ouvrés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période</w:t>
      </w:r>
      <w:proofErr w:type="spellEnd"/>
      <w:r>
        <w:t xml:space="preserve"> de 3 </w:t>
      </w:r>
      <w:proofErr w:type="spellStart"/>
      <w:r>
        <w:t>mois</w:t>
      </w:r>
      <w:proofErr w:type="spellEnd"/>
      <w:r>
        <w:t xml:space="preserve"> maximum</w:t>
      </w:r>
    </w:p>
    <w:p w14:paraId="4970C5FB" w14:textId="07F331C0" w:rsidR="002B5527" w:rsidRDefault="002B5527">
      <w:pPr>
        <w:numPr>
          <w:ilvl w:val="0"/>
          <w:numId w:val="1"/>
        </w:numPr>
        <w:spacing w:before="240" w:after="0"/>
      </w:pPr>
      <w:r>
        <w:t xml:space="preserve">Date probable de </w:t>
      </w:r>
      <w:proofErr w:type="spellStart"/>
      <w:r>
        <w:t>démarrage</w:t>
      </w:r>
      <w:proofErr w:type="spellEnd"/>
      <w:r>
        <w:t xml:space="preserve"> des </w:t>
      </w:r>
      <w:proofErr w:type="spellStart"/>
      <w:r>
        <w:t>activités</w:t>
      </w:r>
      <w:proofErr w:type="spellEnd"/>
      <w:r>
        <w:t xml:space="preserve">: </w:t>
      </w:r>
      <w:r w:rsidR="0079093A">
        <w:t>2</w:t>
      </w:r>
      <w:r w:rsidR="009A4C76">
        <w:t>7</w:t>
      </w:r>
      <w:r w:rsidR="0090439A">
        <w:t>/03/2025</w:t>
      </w:r>
    </w:p>
    <w:p w14:paraId="7C76292B" w14:textId="77777777" w:rsidR="00504200" w:rsidRDefault="002B5527">
      <w:pPr>
        <w:numPr>
          <w:ilvl w:val="0"/>
          <w:numId w:val="1"/>
        </w:numPr>
        <w:spacing w:after="0"/>
      </w:pPr>
      <w:r>
        <w:t xml:space="preserve">Lieu de la </w:t>
      </w:r>
      <w:proofErr w:type="gramStart"/>
      <w:r>
        <w:t>mission :</w:t>
      </w:r>
      <w:proofErr w:type="gramEnd"/>
      <w:r>
        <w:t xml:space="preserve"> À distance, avec participation à des </w:t>
      </w:r>
      <w:proofErr w:type="spellStart"/>
      <w:r>
        <w:t>réunions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ligne</w:t>
      </w:r>
      <w:proofErr w:type="spellEnd"/>
      <w:r>
        <w:t xml:space="preserve"> et </w:t>
      </w:r>
      <w:proofErr w:type="spellStart"/>
      <w:r>
        <w:t>possibilité</w:t>
      </w:r>
      <w:proofErr w:type="spellEnd"/>
      <w:r>
        <w:t xml:space="preserve"> de </w:t>
      </w:r>
      <w:proofErr w:type="spellStart"/>
      <w:r>
        <w:t>déplacements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RDC </w:t>
      </w:r>
      <w:proofErr w:type="spellStart"/>
      <w:r>
        <w:t>selon</w:t>
      </w:r>
      <w:proofErr w:type="spellEnd"/>
      <w:r>
        <w:t xml:space="preserve"> les </w:t>
      </w:r>
      <w:proofErr w:type="spellStart"/>
      <w:r>
        <w:t>besoins</w:t>
      </w:r>
      <w:proofErr w:type="spellEnd"/>
      <w:r>
        <w:t>.</w:t>
      </w:r>
    </w:p>
    <w:p w14:paraId="5C1659AB" w14:textId="77777777" w:rsidR="00504200" w:rsidRDefault="002B5527">
      <w:pPr>
        <w:numPr>
          <w:ilvl w:val="0"/>
          <w:numId w:val="1"/>
        </w:numPr>
        <w:spacing w:after="0"/>
      </w:pPr>
      <w:proofErr w:type="gramStart"/>
      <w:r>
        <w:t>Supervision :</w:t>
      </w:r>
      <w:proofErr w:type="gramEnd"/>
      <w:r>
        <w:t xml:space="preserve"> Le consultant(e) </w:t>
      </w:r>
      <w:proofErr w:type="spellStart"/>
      <w:r>
        <w:t>travaillera</w:t>
      </w:r>
      <w:proofErr w:type="spellEnd"/>
      <w:r>
        <w:t xml:space="preserve"> sous la supervision du Directeur du Forum des ONGI, Luc </w:t>
      </w:r>
      <w:proofErr w:type="spellStart"/>
      <w:r>
        <w:t>Lamprière</w:t>
      </w:r>
      <w:proofErr w:type="spellEnd"/>
      <w:r>
        <w:t xml:space="preserve">, et </w:t>
      </w:r>
      <w:proofErr w:type="spellStart"/>
      <w:r>
        <w:t>en</w:t>
      </w:r>
      <w:proofErr w:type="spellEnd"/>
      <w:r>
        <w:t xml:space="preserve"> coordination avec la Représentante du Forum dans </w:t>
      </w:r>
      <w:proofErr w:type="spellStart"/>
      <w:r>
        <w:t>l’Est</w:t>
      </w:r>
      <w:proofErr w:type="spellEnd"/>
      <w:r>
        <w:t xml:space="preserve"> de la RDC et les </w:t>
      </w:r>
      <w:proofErr w:type="spellStart"/>
      <w:r>
        <w:t>membres</w:t>
      </w:r>
      <w:proofErr w:type="spellEnd"/>
      <w:r>
        <w:t xml:space="preserve"> du Groupe de Travail Plaidoyer (Core Group).</w:t>
      </w:r>
    </w:p>
    <w:p w14:paraId="607AE97C" w14:textId="77777777" w:rsidR="00504200" w:rsidRDefault="002B5527">
      <w:pPr>
        <w:numPr>
          <w:ilvl w:val="0"/>
          <w:numId w:val="1"/>
        </w:numPr>
        <w:spacing w:after="240"/>
      </w:pPr>
      <w:r>
        <w:t xml:space="preserve">Collaboration </w:t>
      </w:r>
      <w:proofErr w:type="gramStart"/>
      <w:r>
        <w:t>avec :</w:t>
      </w:r>
      <w:proofErr w:type="gramEnd"/>
      <w:r>
        <w:t xml:space="preserve"> Le </w:t>
      </w:r>
      <w:proofErr w:type="spellStart"/>
      <w:r>
        <w:t>Secrétariat</w:t>
      </w:r>
      <w:proofErr w:type="spellEnd"/>
      <w:r>
        <w:t xml:space="preserve"> du Forum, les </w:t>
      </w:r>
      <w:proofErr w:type="spellStart"/>
      <w:r>
        <w:t>membres</w:t>
      </w:r>
      <w:proofErr w:type="spellEnd"/>
      <w:r>
        <w:t xml:space="preserve"> du Groupe de Travail Plaidoyer, et les </w:t>
      </w:r>
      <w:proofErr w:type="spellStart"/>
      <w:r>
        <w:t>partenaires</w:t>
      </w:r>
      <w:proofErr w:type="spellEnd"/>
      <w:r>
        <w:t xml:space="preserve"> externes </w:t>
      </w:r>
      <w:proofErr w:type="spellStart"/>
      <w:r>
        <w:t>identifiés</w:t>
      </w:r>
      <w:proofErr w:type="spellEnd"/>
      <w:r>
        <w:t>.</w:t>
      </w:r>
    </w:p>
    <w:p w14:paraId="665C1741" w14:textId="77777777" w:rsidR="00504200" w:rsidRDefault="00504200">
      <w:pPr>
        <w:spacing w:before="240" w:after="240"/>
      </w:pPr>
    </w:p>
    <w:p w14:paraId="75F51750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5" w:name="_heading=h.ljeyomof8ae3" w:colFirst="0" w:colLast="0"/>
      <w:bookmarkEnd w:id="5"/>
      <w:r>
        <w:rPr>
          <w:b/>
          <w:sz w:val="28"/>
          <w:szCs w:val="28"/>
        </w:rPr>
        <w:t xml:space="preserve">5. </w:t>
      </w:r>
      <w:proofErr w:type="spellStart"/>
      <w:r>
        <w:rPr>
          <w:b/>
          <w:sz w:val="28"/>
          <w:szCs w:val="28"/>
        </w:rPr>
        <w:t>Livrables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attendus</w:t>
      </w:r>
      <w:proofErr w:type="spellEnd"/>
    </w:p>
    <w:tbl>
      <w:tblPr>
        <w:tblStyle w:val="a1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8"/>
        <w:gridCol w:w="4431"/>
        <w:gridCol w:w="1762"/>
      </w:tblGrid>
      <w:tr w:rsidR="00504200" w14:paraId="7D05A8BA" w14:textId="77777777" w:rsidTr="0066093F">
        <w:trPr>
          <w:trHeight w:val="50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C5E2F" w14:textId="77777777" w:rsidR="00504200" w:rsidRDefault="002B552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Activité</w:t>
            </w:r>
            <w:proofErr w:type="spellEnd"/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6104E" w14:textId="77777777" w:rsidR="00504200" w:rsidRDefault="002B5527">
            <w:pPr>
              <w:jc w:val="center"/>
            </w:pPr>
            <w:proofErr w:type="spellStart"/>
            <w:r>
              <w:t>Livrables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C7B5F" w14:textId="77777777" w:rsidR="00504200" w:rsidRDefault="002B5527">
            <w:pPr>
              <w:jc w:val="center"/>
            </w:pPr>
            <w:proofErr w:type="spellStart"/>
            <w:r>
              <w:t>Délai</w:t>
            </w:r>
            <w:proofErr w:type="spellEnd"/>
          </w:p>
        </w:tc>
      </w:tr>
      <w:tr w:rsidR="00504200" w14:paraId="68B04437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6D0C5" w14:textId="77777777" w:rsidR="00504200" w:rsidRDefault="002B5527">
            <w:pPr>
              <w:jc w:val="both"/>
            </w:pPr>
            <w:r>
              <w:t xml:space="preserve">Transition / </w:t>
            </w:r>
            <w:proofErr w:type="spellStart"/>
            <w:r>
              <w:t>Passation</w:t>
            </w:r>
            <w:proofErr w:type="spellEnd"/>
            <w:r>
              <w:t xml:space="preserve"> </w:t>
            </w:r>
            <w:proofErr w:type="spellStart"/>
            <w:r>
              <w:t>Analyse</w:t>
            </w:r>
            <w:proofErr w:type="spellEnd"/>
            <w:r>
              <w:t xml:space="preserve"> </w:t>
            </w:r>
            <w:proofErr w:type="spellStart"/>
            <w:r>
              <w:t>documentaire</w:t>
            </w:r>
            <w:proofErr w:type="spellEnd"/>
            <w:r>
              <w:t xml:space="preserve"> et </w:t>
            </w:r>
            <w:proofErr w:type="spellStart"/>
            <w:r>
              <w:t>cadrage</w:t>
            </w:r>
            <w:proofErr w:type="spellEnd"/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F04E" w14:textId="77777777" w:rsidR="00504200" w:rsidRDefault="002B5527">
            <w:pPr>
              <w:jc w:val="both"/>
            </w:pPr>
            <w:r>
              <w:t xml:space="preserve">Rapport de </w:t>
            </w:r>
            <w:proofErr w:type="spellStart"/>
            <w:r>
              <w:t>démarrage</w:t>
            </w:r>
            <w:proofErr w:type="spellEnd"/>
            <w:r>
              <w:t xml:space="preserve"> (Inception Report)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B8E7" w14:textId="77777777" w:rsidR="00504200" w:rsidRDefault="002B5527">
            <w:pPr>
              <w:jc w:val="both"/>
            </w:pPr>
            <w:proofErr w:type="spellStart"/>
            <w:r>
              <w:t>Semaine</w:t>
            </w:r>
            <w:proofErr w:type="spellEnd"/>
            <w:r>
              <w:t xml:space="preserve"> 1</w:t>
            </w:r>
          </w:p>
        </w:tc>
      </w:tr>
      <w:tr w:rsidR="00504200" w14:paraId="2D800417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5EB10" w14:textId="77777777" w:rsidR="00504200" w:rsidRDefault="002B5527">
            <w:pPr>
              <w:jc w:val="both"/>
            </w:pPr>
            <w:r>
              <w:t xml:space="preserve">Coordination des </w:t>
            </w:r>
            <w:proofErr w:type="spellStart"/>
            <w:r>
              <w:t>activités</w:t>
            </w:r>
            <w:proofErr w:type="spellEnd"/>
            <w:r>
              <w:t xml:space="preserve"> de plaidoyer du FONGI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7B309" w14:textId="77777777" w:rsidR="00504200" w:rsidRDefault="002B5527">
            <w:pPr>
              <w:jc w:val="both"/>
            </w:pPr>
            <w:r>
              <w:t xml:space="preserve">Notes des </w:t>
            </w:r>
            <w:proofErr w:type="spellStart"/>
            <w:r>
              <w:t>réunions</w:t>
            </w:r>
            <w:proofErr w:type="spellEnd"/>
            <w:r>
              <w:t xml:space="preserve"> </w:t>
            </w:r>
            <w:proofErr w:type="spellStart"/>
            <w:r>
              <w:t>hebdomadaires</w:t>
            </w:r>
            <w:proofErr w:type="spellEnd"/>
            <w:r>
              <w:t xml:space="preserve"> du </w:t>
            </w:r>
            <w:proofErr w:type="spellStart"/>
            <w:r>
              <w:t>coregroup</w:t>
            </w:r>
            <w:proofErr w:type="spellEnd"/>
          </w:p>
          <w:p w14:paraId="78EC1B29" w14:textId="77777777" w:rsidR="00504200" w:rsidRDefault="002B5527">
            <w:pPr>
              <w:jc w:val="both"/>
            </w:pPr>
            <w:r>
              <w:t xml:space="preserve">Rapports </w:t>
            </w:r>
            <w:proofErr w:type="spellStart"/>
            <w:r>
              <w:t>hebdomadaires</w:t>
            </w:r>
            <w:proofErr w:type="spellEnd"/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EB42" w14:textId="77777777" w:rsidR="00504200" w:rsidRDefault="002B5527">
            <w:pPr>
              <w:jc w:val="both"/>
            </w:pPr>
            <w:r>
              <w:t xml:space="preserve">En </w:t>
            </w:r>
            <w:proofErr w:type="spellStart"/>
            <w:r>
              <w:t>continu</w:t>
            </w:r>
            <w:proofErr w:type="spellEnd"/>
            <w:r>
              <w:t xml:space="preserve"> sur la durée de la mission</w:t>
            </w:r>
          </w:p>
        </w:tc>
      </w:tr>
      <w:tr w:rsidR="00504200" w14:paraId="60CE4C8E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9BA47" w14:textId="77777777" w:rsidR="00504200" w:rsidRDefault="002B5527">
            <w:pPr>
              <w:jc w:val="both"/>
            </w:pPr>
            <w:proofErr w:type="spellStart"/>
            <w:r>
              <w:lastRenderedPageBreak/>
              <w:t>Stratégie</w:t>
            </w:r>
            <w:proofErr w:type="spellEnd"/>
            <w:r>
              <w:t xml:space="preserve"> et plan de travail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BFA0E" w14:textId="77777777" w:rsidR="00504200" w:rsidRDefault="002B5527">
            <w:pPr>
              <w:jc w:val="both"/>
            </w:pPr>
            <w:proofErr w:type="spellStart"/>
            <w:r>
              <w:t>Stratégie</w:t>
            </w:r>
            <w:proofErr w:type="spellEnd"/>
            <w:r>
              <w:t xml:space="preserve"> mise à jour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besoin</w:t>
            </w:r>
            <w:proofErr w:type="spellEnd"/>
            <w:r>
              <w:t xml:space="preserve"> (adaptation à la crise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cours</w:t>
            </w:r>
            <w:proofErr w:type="spellEnd"/>
            <w:r>
              <w:t xml:space="preserve">) + plan de travail et </w:t>
            </w:r>
            <w:proofErr w:type="spellStart"/>
            <w:r>
              <w:t>matrice</w:t>
            </w:r>
            <w:proofErr w:type="spellEnd"/>
            <w:r>
              <w:t xml:space="preserve"> de </w:t>
            </w:r>
            <w:proofErr w:type="spellStart"/>
            <w:r>
              <w:t>redevabilité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4B0C6" w14:textId="77777777" w:rsidR="00504200" w:rsidRDefault="002B5527">
            <w:pPr>
              <w:jc w:val="both"/>
            </w:pPr>
            <w:proofErr w:type="spellStart"/>
            <w:r>
              <w:t>Semaine</w:t>
            </w:r>
            <w:proofErr w:type="spellEnd"/>
            <w:r>
              <w:t xml:space="preserve"> 2-3</w:t>
            </w:r>
          </w:p>
        </w:tc>
      </w:tr>
      <w:tr w:rsidR="00504200" w14:paraId="2D0A1DDC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DF5E" w14:textId="77777777" w:rsidR="00504200" w:rsidRDefault="002B5527">
            <w:pPr>
              <w:jc w:val="both"/>
            </w:pPr>
            <w:proofErr w:type="spellStart"/>
            <w:r>
              <w:t>Cartographie</w:t>
            </w:r>
            <w:proofErr w:type="spellEnd"/>
            <w:r>
              <w:t xml:space="preserve"> des </w:t>
            </w:r>
            <w:proofErr w:type="spellStart"/>
            <w:r>
              <w:t>acteurs</w:t>
            </w:r>
            <w:proofErr w:type="spellEnd"/>
            <w:r>
              <w:t xml:space="preserve"> et messages </w:t>
            </w:r>
            <w:proofErr w:type="spellStart"/>
            <w:r>
              <w:t>clés</w:t>
            </w:r>
            <w:proofErr w:type="spellEnd"/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4F5B0" w14:textId="77777777" w:rsidR="00504200" w:rsidRDefault="002B5527">
            <w:pPr>
              <w:jc w:val="both"/>
            </w:pPr>
            <w:r>
              <w:t xml:space="preserve">Documents de </w:t>
            </w:r>
            <w:proofErr w:type="spellStart"/>
            <w:r>
              <w:t>cartographie</w:t>
            </w:r>
            <w:proofErr w:type="spellEnd"/>
            <w:r>
              <w:t xml:space="preserve"> des parties </w:t>
            </w:r>
            <w:proofErr w:type="spellStart"/>
            <w:r>
              <w:t>prenantes</w:t>
            </w:r>
            <w:proofErr w:type="spellEnd"/>
            <w:r>
              <w:t xml:space="preserve"> et des rapports de force</w:t>
            </w:r>
          </w:p>
          <w:p w14:paraId="3DA220ED" w14:textId="77777777" w:rsidR="00504200" w:rsidRDefault="002B5527">
            <w:pPr>
              <w:jc w:val="both"/>
            </w:pPr>
            <w:r>
              <w:t xml:space="preserve">Documents interne des messages </w:t>
            </w:r>
            <w:proofErr w:type="spellStart"/>
            <w:r>
              <w:t>clés</w:t>
            </w:r>
            <w:proofErr w:type="spellEnd"/>
            <w:r>
              <w:t xml:space="preserve"> par type de plaidoyer (public et </w:t>
            </w:r>
            <w:proofErr w:type="spellStart"/>
            <w:r>
              <w:t>privé</w:t>
            </w:r>
            <w:proofErr w:type="spellEnd"/>
            <w:r>
              <w:t>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60296" w14:textId="77777777" w:rsidR="00504200" w:rsidRDefault="002B5527">
            <w:pPr>
              <w:jc w:val="both"/>
            </w:pPr>
            <w:proofErr w:type="spellStart"/>
            <w:r>
              <w:t>Semaine</w:t>
            </w:r>
            <w:proofErr w:type="spellEnd"/>
            <w:r>
              <w:t xml:space="preserve"> 4</w:t>
            </w:r>
          </w:p>
          <w:p w14:paraId="202DE9D8" w14:textId="77777777" w:rsidR="00504200" w:rsidRDefault="00504200">
            <w:pPr>
              <w:jc w:val="both"/>
            </w:pPr>
          </w:p>
          <w:p w14:paraId="1C70C389" w14:textId="77777777" w:rsidR="00504200" w:rsidRDefault="002B5527">
            <w:pPr>
              <w:jc w:val="both"/>
            </w:pPr>
            <w:r>
              <w:t xml:space="preserve">En </w:t>
            </w:r>
            <w:proofErr w:type="spellStart"/>
            <w:r>
              <w:t>continu</w:t>
            </w:r>
            <w:proofErr w:type="spellEnd"/>
            <w:r>
              <w:t xml:space="preserve"> sur la durée de la mission</w:t>
            </w:r>
          </w:p>
        </w:tc>
      </w:tr>
      <w:tr w:rsidR="00504200" w14:paraId="45A6F353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85883" w14:textId="77777777" w:rsidR="00504200" w:rsidRDefault="002B5527">
            <w:pPr>
              <w:jc w:val="both"/>
            </w:pPr>
            <w:proofErr w:type="spellStart"/>
            <w:r>
              <w:t>Soutien</w:t>
            </w:r>
            <w:proofErr w:type="spellEnd"/>
            <w:r>
              <w:t xml:space="preserve"> aux </w:t>
            </w:r>
            <w:proofErr w:type="spellStart"/>
            <w:r>
              <w:t>groupes</w:t>
            </w:r>
            <w:proofErr w:type="spellEnd"/>
            <w:r>
              <w:t xml:space="preserve"> de travail et plaidoyer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88064" w14:textId="77777777" w:rsidR="00504200" w:rsidRDefault="002B5527">
            <w:pPr>
              <w:jc w:val="both"/>
            </w:pPr>
            <w:r>
              <w:t xml:space="preserve">notes de </w:t>
            </w:r>
            <w:proofErr w:type="spellStart"/>
            <w:r>
              <w:t>positionnement</w:t>
            </w:r>
            <w:proofErr w:type="spellEnd"/>
            <w:r>
              <w:t xml:space="preserve"> + </w:t>
            </w:r>
            <w:proofErr w:type="spellStart"/>
            <w:r>
              <w:t>réunions</w:t>
            </w:r>
            <w:proofErr w:type="spellEnd"/>
            <w:r>
              <w:t xml:space="preserve"> </w:t>
            </w:r>
            <w:proofErr w:type="spellStart"/>
            <w:r>
              <w:t>stratégiques</w:t>
            </w:r>
            <w:proofErr w:type="spellEnd"/>
            <w:r>
              <w:t xml:space="preserve"> </w:t>
            </w:r>
            <w:proofErr w:type="spellStart"/>
            <w:r>
              <w:t>menées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25E43" w14:textId="77777777" w:rsidR="00504200" w:rsidRDefault="002B5527">
            <w:pPr>
              <w:jc w:val="both"/>
            </w:pPr>
            <w:proofErr w:type="spellStart"/>
            <w:r>
              <w:t>Semaine</w:t>
            </w:r>
            <w:proofErr w:type="spellEnd"/>
            <w:r>
              <w:t xml:space="preserve"> 5-6</w:t>
            </w:r>
          </w:p>
        </w:tc>
      </w:tr>
      <w:tr w:rsidR="00504200" w14:paraId="79EB88C8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19FD4" w14:textId="77777777" w:rsidR="00504200" w:rsidRDefault="002B5527">
            <w:pPr>
              <w:jc w:val="both"/>
            </w:pPr>
            <w:proofErr w:type="spellStart"/>
            <w:r>
              <w:t>Soutien</w:t>
            </w:r>
            <w:proofErr w:type="spellEnd"/>
            <w:r>
              <w:t xml:space="preserve"> au </w:t>
            </w:r>
            <w:proofErr w:type="spellStart"/>
            <w:r>
              <w:t>recrutement</w:t>
            </w:r>
            <w:proofErr w:type="spellEnd"/>
            <w:r>
              <w:t xml:space="preserve"> de </w:t>
            </w:r>
            <w:proofErr w:type="spellStart"/>
            <w:r>
              <w:t>l’Expert</w:t>
            </w:r>
            <w:proofErr w:type="spellEnd"/>
            <w:r>
              <w:t xml:space="preserve"> Plaidoyer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D5856" w14:textId="77777777" w:rsidR="00504200" w:rsidRDefault="002B5527">
            <w:pPr>
              <w:jc w:val="both"/>
            </w:pPr>
            <w:r>
              <w:t xml:space="preserve">Fiche de poste </w:t>
            </w:r>
            <w:proofErr w:type="spellStart"/>
            <w:r>
              <w:t>révisée</w:t>
            </w:r>
            <w:proofErr w:type="spellEnd"/>
            <w:r>
              <w:t xml:space="preserve"> et </w:t>
            </w:r>
            <w:proofErr w:type="spellStart"/>
            <w:r>
              <w:t>appui</w:t>
            </w:r>
            <w:proofErr w:type="spellEnd"/>
            <w:r>
              <w:t xml:space="preserve"> au </w:t>
            </w:r>
            <w:proofErr w:type="spellStart"/>
            <w:r>
              <w:t>recrutement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2D0A7" w14:textId="77777777" w:rsidR="00504200" w:rsidRDefault="002B5527">
            <w:pPr>
              <w:jc w:val="both"/>
            </w:pPr>
            <w:proofErr w:type="spellStart"/>
            <w:r>
              <w:t>Selon</w:t>
            </w:r>
            <w:proofErr w:type="spellEnd"/>
            <w:r>
              <w:t xml:space="preserve"> </w:t>
            </w:r>
            <w:proofErr w:type="spellStart"/>
            <w:r>
              <w:t>calendrier</w:t>
            </w:r>
            <w:proofErr w:type="spellEnd"/>
          </w:p>
        </w:tc>
      </w:tr>
      <w:tr w:rsidR="00504200" w14:paraId="252CDE52" w14:textId="77777777" w:rsidTr="0066093F">
        <w:trPr>
          <w:trHeight w:val="770"/>
        </w:trPr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B52FF" w14:textId="77777777" w:rsidR="00504200" w:rsidRDefault="002B5527">
            <w:pPr>
              <w:jc w:val="both"/>
            </w:pPr>
            <w:r>
              <w:t>Rapport final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BE1AB" w14:textId="77777777" w:rsidR="00504200" w:rsidRDefault="002B5527">
            <w:pPr>
              <w:jc w:val="both"/>
            </w:pPr>
            <w:r>
              <w:t xml:space="preserve">Rapport de </w:t>
            </w:r>
            <w:proofErr w:type="spellStart"/>
            <w:r>
              <w:t>synthèse</w:t>
            </w:r>
            <w:proofErr w:type="spellEnd"/>
            <w:r>
              <w:t xml:space="preserve"> et </w:t>
            </w:r>
            <w:proofErr w:type="spellStart"/>
            <w:r>
              <w:t>recommandations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3F94" w14:textId="77777777" w:rsidR="00504200" w:rsidRDefault="002B5527">
            <w:pPr>
              <w:jc w:val="both"/>
            </w:pPr>
            <w:r>
              <w:t>Fin de mission</w:t>
            </w:r>
          </w:p>
        </w:tc>
      </w:tr>
    </w:tbl>
    <w:p w14:paraId="4559A331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6" w:name="_heading=h.7m6qvskjjsqe" w:colFirst="0" w:colLast="0"/>
      <w:bookmarkEnd w:id="6"/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Profil</w:t>
      </w:r>
      <w:proofErr w:type="spellEnd"/>
      <w:r>
        <w:rPr>
          <w:b/>
          <w:sz w:val="28"/>
          <w:szCs w:val="28"/>
        </w:rPr>
        <w:t xml:space="preserve"> recherché</w:t>
      </w:r>
    </w:p>
    <w:p w14:paraId="1AD65982" w14:textId="77777777" w:rsidR="00504200" w:rsidRDefault="002B5527">
      <w:pPr>
        <w:spacing w:before="240" w:after="240"/>
        <w:jc w:val="both"/>
      </w:pPr>
      <w:r>
        <w:t xml:space="preserve">Le </w:t>
      </w:r>
      <w:proofErr w:type="spellStart"/>
      <w:r>
        <w:t>ou</w:t>
      </w:r>
      <w:proofErr w:type="spellEnd"/>
      <w:r>
        <w:t xml:space="preserve"> la consultant(e) </w:t>
      </w:r>
      <w:proofErr w:type="spellStart"/>
      <w:r>
        <w:t>devra</w:t>
      </w:r>
      <w:proofErr w:type="spellEnd"/>
      <w:r>
        <w:t xml:space="preserve"> </w:t>
      </w:r>
      <w:proofErr w:type="spellStart"/>
      <w:r>
        <w:t>répondre</w:t>
      </w:r>
      <w:proofErr w:type="spellEnd"/>
      <w:r>
        <w:t xml:space="preserve"> aux </w:t>
      </w:r>
      <w:proofErr w:type="spellStart"/>
      <w:r>
        <w:t>critères</w:t>
      </w:r>
      <w:proofErr w:type="spellEnd"/>
      <w:r>
        <w:t xml:space="preserve"> </w:t>
      </w:r>
      <w:proofErr w:type="spellStart"/>
      <w:proofErr w:type="gramStart"/>
      <w:r>
        <w:t>suivants</w:t>
      </w:r>
      <w:proofErr w:type="spellEnd"/>
      <w:r>
        <w:t xml:space="preserve"> :</w:t>
      </w:r>
      <w:proofErr w:type="gramEnd"/>
    </w:p>
    <w:p w14:paraId="2C348760" w14:textId="77777777" w:rsidR="00504200" w:rsidRDefault="002B5527">
      <w:pPr>
        <w:numPr>
          <w:ilvl w:val="0"/>
          <w:numId w:val="4"/>
        </w:numPr>
        <w:spacing w:before="240" w:after="0"/>
      </w:pPr>
      <w:proofErr w:type="spellStart"/>
      <w:r>
        <w:t>Expérience</w:t>
      </w:r>
      <w:proofErr w:type="spellEnd"/>
      <w:r>
        <w:t xml:space="preserve"> </w:t>
      </w:r>
      <w:proofErr w:type="spellStart"/>
      <w:r>
        <w:t>confirmée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plaidoyer </w:t>
      </w:r>
      <w:proofErr w:type="spellStart"/>
      <w:r>
        <w:t>humanitaire</w:t>
      </w:r>
      <w:proofErr w:type="spellEnd"/>
      <w:r>
        <w:t xml:space="preserve">/ </w:t>
      </w:r>
      <w:proofErr w:type="spellStart"/>
      <w:r>
        <w:t>expérience</w:t>
      </w:r>
      <w:proofErr w:type="spellEnd"/>
      <w:r>
        <w:t xml:space="preserve"> </w:t>
      </w:r>
      <w:proofErr w:type="spellStart"/>
      <w:r>
        <w:t>humanitaire</w:t>
      </w:r>
      <w:proofErr w:type="spellEnd"/>
      <w:r>
        <w:t xml:space="preserve"> </w:t>
      </w:r>
      <w:proofErr w:type="spellStart"/>
      <w:r>
        <w:t>paix</w:t>
      </w:r>
      <w:proofErr w:type="spellEnd"/>
      <w:r>
        <w:t xml:space="preserve"> </w:t>
      </w:r>
      <w:proofErr w:type="spellStart"/>
      <w:r>
        <w:t>développement</w:t>
      </w:r>
      <w:proofErr w:type="spellEnd"/>
      <w:r>
        <w:t xml:space="preserve"> à </w:t>
      </w:r>
      <w:proofErr w:type="spellStart"/>
      <w:r>
        <w:t>niveau</w:t>
      </w:r>
      <w:proofErr w:type="spellEnd"/>
      <w:r>
        <w:t xml:space="preserve"> un senior et </w:t>
      </w:r>
      <w:proofErr w:type="spellStart"/>
      <w:r>
        <w:t>en</w:t>
      </w:r>
      <w:proofErr w:type="spellEnd"/>
      <w:r>
        <w:t xml:space="preserve"> engagement </w:t>
      </w:r>
      <w:proofErr w:type="spellStart"/>
      <w:r>
        <w:t>institutionnel</w:t>
      </w:r>
      <w:proofErr w:type="spellEnd"/>
      <w:r>
        <w:t xml:space="preserve"> (minimum 5 </w:t>
      </w:r>
      <w:proofErr w:type="spellStart"/>
      <w:r>
        <w:t>ans</w:t>
      </w:r>
      <w:proofErr w:type="spellEnd"/>
      <w:r>
        <w:t>).</w:t>
      </w:r>
    </w:p>
    <w:p w14:paraId="763A3BB9" w14:textId="77777777" w:rsidR="00504200" w:rsidRDefault="002B5527">
      <w:pPr>
        <w:numPr>
          <w:ilvl w:val="0"/>
          <w:numId w:val="4"/>
        </w:numPr>
        <w:spacing w:after="0"/>
        <w:jc w:val="both"/>
      </w:pPr>
      <w:r>
        <w:t xml:space="preserve">Double </w:t>
      </w:r>
      <w:proofErr w:type="spellStart"/>
      <w:r>
        <w:t>expérience</w:t>
      </w:r>
      <w:proofErr w:type="spellEnd"/>
      <w:r>
        <w:t xml:space="preserve"> du </w:t>
      </w:r>
      <w:proofErr w:type="spellStart"/>
      <w:r>
        <w:t>contexte</w:t>
      </w:r>
      <w:proofErr w:type="spellEnd"/>
      <w:r>
        <w:t xml:space="preserve"> </w:t>
      </w:r>
      <w:proofErr w:type="spellStart"/>
      <w:r>
        <w:t>humanitaire</w:t>
      </w:r>
      <w:proofErr w:type="spellEnd"/>
      <w:r>
        <w:t xml:space="preserve">- plaidoyer </w:t>
      </w:r>
      <w:proofErr w:type="spellStart"/>
      <w:r>
        <w:t>en</w:t>
      </w:r>
      <w:proofErr w:type="spellEnd"/>
      <w:r>
        <w:t xml:space="preserve"> RDC et du </w:t>
      </w:r>
      <w:proofErr w:type="spellStart"/>
      <w:r>
        <w:t>contexte</w:t>
      </w:r>
      <w:proofErr w:type="spellEnd"/>
      <w:r>
        <w:t xml:space="preserve"> international du plaidoyer </w:t>
      </w:r>
      <w:proofErr w:type="spellStart"/>
      <w:r>
        <w:t>humanitaire</w:t>
      </w:r>
      <w:proofErr w:type="spellEnd"/>
      <w:r>
        <w:t xml:space="preserve"> - politique aux </w:t>
      </w:r>
      <w:proofErr w:type="spellStart"/>
      <w:r>
        <w:t>Etats</w:t>
      </w:r>
      <w:proofErr w:type="spellEnd"/>
      <w:r>
        <w:t xml:space="preserve">-Unis et </w:t>
      </w:r>
      <w:proofErr w:type="spellStart"/>
      <w:r>
        <w:t>en</w:t>
      </w:r>
      <w:proofErr w:type="spellEnd"/>
      <w:r>
        <w:t xml:space="preserve"> Europe, </w:t>
      </w:r>
      <w:proofErr w:type="spellStart"/>
      <w:r>
        <w:t>humanitaire</w:t>
      </w:r>
      <w:proofErr w:type="spellEnd"/>
      <w:r>
        <w:t xml:space="preserve"> à New York et Genève -</w:t>
      </w:r>
    </w:p>
    <w:p w14:paraId="33121DD8" w14:textId="77777777" w:rsidR="00504200" w:rsidRDefault="002B5527">
      <w:pPr>
        <w:numPr>
          <w:ilvl w:val="0"/>
          <w:numId w:val="4"/>
        </w:numPr>
        <w:spacing w:after="0"/>
      </w:pPr>
      <w:proofErr w:type="spellStart"/>
      <w:r>
        <w:t>Connaissance</w:t>
      </w:r>
      <w:proofErr w:type="spellEnd"/>
      <w:r>
        <w:t xml:space="preserve"> </w:t>
      </w:r>
      <w:proofErr w:type="spellStart"/>
      <w:r>
        <w:t>approfondie</w:t>
      </w:r>
      <w:proofErr w:type="spellEnd"/>
      <w:r>
        <w:t xml:space="preserve"> des </w:t>
      </w:r>
      <w:proofErr w:type="spellStart"/>
      <w:r>
        <w:t>acteurs</w:t>
      </w:r>
      <w:proofErr w:type="spellEnd"/>
      <w:r>
        <w:t xml:space="preserve"> </w:t>
      </w:r>
      <w:proofErr w:type="spellStart"/>
      <w:r>
        <w:t>humanitaires</w:t>
      </w:r>
      <w:proofErr w:type="spellEnd"/>
      <w:r>
        <w:t xml:space="preserve">, des </w:t>
      </w:r>
      <w:proofErr w:type="spellStart"/>
      <w:r>
        <w:t>bailleurs</w:t>
      </w:r>
      <w:proofErr w:type="spellEnd"/>
      <w:r>
        <w:t xml:space="preserve"> et des </w:t>
      </w:r>
      <w:proofErr w:type="spellStart"/>
      <w:r>
        <w:t>dynamiques</w:t>
      </w:r>
      <w:proofErr w:type="spellEnd"/>
      <w:r>
        <w:t xml:space="preserve"> de plaidoyer international.</w:t>
      </w:r>
    </w:p>
    <w:p w14:paraId="590FC833" w14:textId="77777777" w:rsidR="00504200" w:rsidRDefault="002B5527">
      <w:pPr>
        <w:numPr>
          <w:ilvl w:val="0"/>
          <w:numId w:val="4"/>
        </w:numPr>
        <w:spacing w:after="0"/>
      </w:pPr>
      <w:proofErr w:type="spellStart"/>
      <w:r>
        <w:t>Expérience</w:t>
      </w:r>
      <w:proofErr w:type="spellEnd"/>
      <w:r>
        <w:t xml:space="preserve"> </w:t>
      </w:r>
      <w:proofErr w:type="spellStart"/>
      <w:r>
        <w:t>avérée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animation de </w:t>
      </w:r>
      <w:proofErr w:type="spellStart"/>
      <w:r>
        <w:t>groupes</w:t>
      </w:r>
      <w:proofErr w:type="spellEnd"/>
      <w:r>
        <w:t xml:space="preserve"> de travail et </w:t>
      </w:r>
      <w:proofErr w:type="spellStart"/>
      <w:r>
        <w:t>rédaction</w:t>
      </w:r>
      <w:proofErr w:type="spellEnd"/>
      <w:r>
        <w:t xml:space="preserve"> de documents </w:t>
      </w:r>
      <w:proofErr w:type="spellStart"/>
      <w:r>
        <w:t>stratégiques</w:t>
      </w:r>
      <w:proofErr w:type="spellEnd"/>
      <w:r>
        <w:t>.</w:t>
      </w:r>
    </w:p>
    <w:p w14:paraId="4D803979" w14:textId="77777777" w:rsidR="00504200" w:rsidRDefault="002B5527">
      <w:pPr>
        <w:numPr>
          <w:ilvl w:val="0"/>
          <w:numId w:val="4"/>
        </w:numPr>
        <w:spacing w:after="0"/>
      </w:pPr>
      <w:proofErr w:type="spellStart"/>
      <w:r>
        <w:t>Excellente</w:t>
      </w:r>
      <w:proofErr w:type="spellEnd"/>
      <w:r>
        <w:t xml:space="preserve"> </w:t>
      </w:r>
      <w:proofErr w:type="spellStart"/>
      <w:r>
        <w:t>maîtrise</w:t>
      </w:r>
      <w:proofErr w:type="spellEnd"/>
      <w:r>
        <w:t xml:space="preserve"> du français et de </w:t>
      </w:r>
      <w:proofErr w:type="spellStart"/>
      <w:r>
        <w:t>l’anglais</w:t>
      </w:r>
      <w:proofErr w:type="spellEnd"/>
      <w:r>
        <w:t xml:space="preserve"> (</w:t>
      </w:r>
      <w:proofErr w:type="spellStart"/>
      <w:r>
        <w:t>écrit</w:t>
      </w:r>
      <w:proofErr w:type="spellEnd"/>
      <w:r>
        <w:t xml:space="preserve"> et oral).</w:t>
      </w:r>
    </w:p>
    <w:p w14:paraId="4B29B4D8" w14:textId="77777777" w:rsidR="00504200" w:rsidRDefault="002B5527">
      <w:pPr>
        <w:numPr>
          <w:ilvl w:val="0"/>
          <w:numId w:val="4"/>
        </w:numPr>
        <w:spacing w:after="240"/>
      </w:pPr>
      <w:proofErr w:type="spellStart"/>
      <w:r>
        <w:t>Capacité</w:t>
      </w:r>
      <w:proofErr w:type="spellEnd"/>
      <w:r>
        <w:t xml:space="preserve"> de travail </w:t>
      </w:r>
      <w:proofErr w:type="spellStart"/>
      <w:r>
        <w:t>en</w:t>
      </w:r>
      <w:proofErr w:type="spellEnd"/>
      <w:r>
        <w:t xml:space="preserve"> </w:t>
      </w:r>
      <w:proofErr w:type="spellStart"/>
      <w:r>
        <w:t>autonomie</w:t>
      </w:r>
      <w:proofErr w:type="spellEnd"/>
      <w:r>
        <w:t xml:space="preserve">, avec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 proactive et </w:t>
      </w:r>
      <w:proofErr w:type="spellStart"/>
      <w:r>
        <w:t>une</w:t>
      </w:r>
      <w:proofErr w:type="spellEnd"/>
      <w:r>
        <w:t xml:space="preserve"> forte orientation </w:t>
      </w:r>
      <w:proofErr w:type="spellStart"/>
      <w:r>
        <w:t>résultats</w:t>
      </w:r>
      <w:proofErr w:type="spellEnd"/>
      <w:r>
        <w:t>.</w:t>
      </w:r>
    </w:p>
    <w:p w14:paraId="55BA83F0" w14:textId="03159FBE" w:rsidR="00E62777" w:rsidRDefault="00E62777">
      <w:pPr>
        <w:numPr>
          <w:ilvl w:val="0"/>
          <w:numId w:val="4"/>
        </w:numPr>
        <w:spacing w:after="240"/>
      </w:pPr>
      <w:r>
        <w:t xml:space="preserve">Master </w:t>
      </w:r>
      <w:proofErr w:type="spellStart"/>
      <w:r w:rsidR="005E7605" w:rsidRPr="005E7605">
        <w:t>en</w:t>
      </w:r>
      <w:proofErr w:type="spellEnd"/>
      <w:r w:rsidR="005E7605" w:rsidRPr="005E7605">
        <w:t xml:space="preserve"> relations </w:t>
      </w:r>
      <w:proofErr w:type="spellStart"/>
      <w:r w:rsidR="005E7605" w:rsidRPr="005E7605">
        <w:t>internationales</w:t>
      </w:r>
      <w:proofErr w:type="spellEnd"/>
      <w:r w:rsidR="005E7605" w:rsidRPr="005E7605">
        <w:t xml:space="preserve">, sciences politiques, questions </w:t>
      </w:r>
      <w:proofErr w:type="spellStart"/>
      <w:r w:rsidR="005E7605" w:rsidRPr="005E7605">
        <w:t>humanitaires</w:t>
      </w:r>
      <w:proofErr w:type="spellEnd"/>
      <w:r w:rsidR="005E7605" w:rsidRPr="005E7605">
        <w:t xml:space="preserve"> </w:t>
      </w:r>
      <w:proofErr w:type="spellStart"/>
      <w:r w:rsidR="005E7605" w:rsidRPr="005E7605">
        <w:t>ou</w:t>
      </w:r>
      <w:proofErr w:type="spellEnd"/>
      <w:r w:rsidR="005E7605" w:rsidRPr="005E7605">
        <w:t xml:space="preserve"> </w:t>
      </w:r>
      <w:proofErr w:type="spellStart"/>
      <w:r w:rsidR="005E7605" w:rsidRPr="005E7605">
        <w:t>développement</w:t>
      </w:r>
      <w:proofErr w:type="spellEnd"/>
      <w:r w:rsidR="005E7605" w:rsidRPr="005E7605">
        <w:t xml:space="preserve">, </w:t>
      </w:r>
      <w:proofErr w:type="spellStart"/>
      <w:r w:rsidR="005E7605" w:rsidRPr="005E7605">
        <w:t>ou</w:t>
      </w:r>
      <w:proofErr w:type="spellEnd"/>
      <w:r w:rsidR="005E7605" w:rsidRPr="005E7605">
        <w:t xml:space="preserve"> </w:t>
      </w:r>
      <w:proofErr w:type="spellStart"/>
      <w:r w:rsidR="005E7605" w:rsidRPr="005E7605">
        <w:t>équivalent</w:t>
      </w:r>
      <w:proofErr w:type="spellEnd"/>
    </w:p>
    <w:p w14:paraId="1A0B8CCD" w14:textId="77777777" w:rsidR="00504200" w:rsidRDefault="002B5527">
      <w:pPr>
        <w:pBdr>
          <w:top w:val="nil"/>
          <w:left w:val="nil"/>
          <w:bottom w:val="nil"/>
          <w:right w:val="nil"/>
          <w:between w:val="nil"/>
        </w:pBdr>
        <w:spacing w:before="240" w:after="40"/>
        <w:jc w:val="both"/>
        <w:rPr>
          <w:color w:val="000000"/>
          <w:sz w:val="22"/>
          <w:szCs w:val="22"/>
        </w:rPr>
      </w:pPr>
      <w:bookmarkStart w:id="7" w:name="_heading=h.cyt5buq14gyx" w:colFirst="0" w:colLast="0"/>
      <w:bookmarkEnd w:id="7"/>
      <w:r>
        <w:rPr>
          <w:b/>
          <w:sz w:val="28"/>
          <w:szCs w:val="28"/>
        </w:rPr>
        <w:lastRenderedPageBreak/>
        <w:t xml:space="preserve">7. </w:t>
      </w:r>
      <w:proofErr w:type="spellStart"/>
      <w:r>
        <w:rPr>
          <w:b/>
          <w:sz w:val="28"/>
          <w:szCs w:val="28"/>
        </w:rPr>
        <w:t>Modalités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soumission</w:t>
      </w:r>
      <w:proofErr w:type="spellEnd"/>
      <w:r>
        <w:rPr>
          <w:b/>
          <w:sz w:val="28"/>
          <w:szCs w:val="28"/>
        </w:rPr>
        <w:t xml:space="preserve"> des candidatures</w:t>
      </w:r>
    </w:p>
    <w:p w14:paraId="48254F24" w14:textId="77777777" w:rsidR="00504200" w:rsidRDefault="002B5527">
      <w:pPr>
        <w:spacing w:before="240" w:after="240"/>
        <w:jc w:val="both"/>
      </w:pPr>
      <w:r>
        <w:t xml:space="preserve">Les consultant(e)s </w:t>
      </w:r>
      <w:proofErr w:type="spellStart"/>
      <w:r>
        <w:t>intéressé</w:t>
      </w:r>
      <w:proofErr w:type="spellEnd"/>
      <w:r>
        <w:t xml:space="preserve">(e)s </w:t>
      </w:r>
      <w:proofErr w:type="spellStart"/>
      <w:r>
        <w:t>doivent</w:t>
      </w:r>
      <w:proofErr w:type="spellEnd"/>
      <w:r>
        <w:t xml:space="preserve"> </w:t>
      </w:r>
      <w:proofErr w:type="spellStart"/>
      <w:proofErr w:type="gramStart"/>
      <w:r>
        <w:t>soumettre</w:t>
      </w:r>
      <w:proofErr w:type="spellEnd"/>
      <w:r>
        <w:t xml:space="preserve"> :</w:t>
      </w:r>
      <w:proofErr w:type="gramEnd"/>
    </w:p>
    <w:p w14:paraId="5A59FA88" w14:textId="77777777" w:rsidR="00504200" w:rsidRDefault="002B5527">
      <w:pPr>
        <w:numPr>
          <w:ilvl w:val="0"/>
          <w:numId w:val="2"/>
        </w:numPr>
        <w:spacing w:before="240" w:after="0"/>
      </w:pPr>
      <w:r>
        <w:t xml:space="preserve">Un CV </w:t>
      </w:r>
      <w:proofErr w:type="spellStart"/>
      <w:r>
        <w:t>actualisé</w:t>
      </w:r>
      <w:proofErr w:type="spellEnd"/>
      <w:r>
        <w:t xml:space="preserve"> </w:t>
      </w:r>
      <w:proofErr w:type="spellStart"/>
      <w:r>
        <w:t>mettant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les </w:t>
      </w:r>
      <w:proofErr w:type="spellStart"/>
      <w:r>
        <w:t>expériences</w:t>
      </w:r>
      <w:proofErr w:type="spellEnd"/>
      <w:r>
        <w:t xml:space="preserve"> </w:t>
      </w:r>
      <w:proofErr w:type="spellStart"/>
      <w:r>
        <w:t>pertinentes</w:t>
      </w:r>
      <w:proofErr w:type="spellEnd"/>
      <w:r>
        <w:t>.</w:t>
      </w:r>
    </w:p>
    <w:p w14:paraId="48ED272C" w14:textId="77777777" w:rsidR="00504200" w:rsidRDefault="002B5527">
      <w:pPr>
        <w:numPr>
          <w:ilvl w:val="0"/>
          <w:numId w:val="2"/>
        </w:numPr>
        <w:spacing w:after="0"/>
      </w:pPr>
      <w:r>
        <w:t xml:space="preserve">Une proposition technique, </w:t>
      </w:r>
      <w:proofErr w:type="spellStart"/>
      <w:r>
        <w:t>incluant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méthodologie</w:t>
      </w:r>
      <w:proofErr w:type="spellEnd"/>
      <w:r>
        <w:t xml:space="preserve"> de travail et un </w:t>
      </w:r>
      <w:proofErr w:type="spellStart"/>
      <w:r>
        <w:t>calendrier</w:t>
      </w:r>
      <w:proofErr w:type="spellEnd"/>
      <w:r>
        <w:t xml:space="preserve"> </w:t>
      </w:r>
      <w:proofErr w:type="spellStart"/>
      <w:r>
        <w:t>indicatif</w:t>
      </w:r>
      <w:proofErr w:type="spellEnd"/>
      <w:r>
        <w:t>.</w:t>
      </w:r>
    </w:p>
    <w:p w14:paraId="4D048ED0" w14:textId="77777777" w:rsidR="00504200" w:rsidRDefault="002B5527">
      <w:pPr>
        <w:numPr>
          <w:ilvl w:val="0"/>
          <w:numId w:val="2"/>
        </w:numPr>
        <w:spacing w:after="240"/>
      </w:pPr>
      <w:r>
        <w:t xml:space="preserve">Une proposition financière </w:t>
      </w:r>
      <w:proofErr w:type="spellStart"/>
      <w:r>
        <w:t>détaillée</w:t>
      </w:r>
      <w:proofErr w:type="spellEnd"/>
      <w:r>
        <w:t xml:space="preserve">, </w:t>
      </w:r>
      <w:proofErr w:type="spellStart"/>
      <w:r>
        <w:t>précisant</w:t>
      </w:r>
      <w:proofErr w:type="spellEnd"/>
      <w:r>
        <w:t xml:space="preserve"> les </w:t>
      </w:r>
      <w:proofErr w:type="spellStart"/>
      <w:r>
        <w:t>honoraires</w:t>
      </w:r>
      <w:proofErr w:type="spellEnd"/>
      <w:r>
        <w:t xml:space="preserve"> </w:t>
      </w:r>
      <w:proofErr w:type="spellStart"/>
      <w:r>
        <w:t>journaliers</w:t>
      </w:r>
      <w:proofErr w:type="spellEnd"/>
      <w:r>
        <w:t xml:space="preserve"> et les </w:t>
      </w:r>
      <w:proofErr w:type="spellStart"/>
      <w:r>
        <w:t>éventuels</w:t>
      </w:r>
      <w:proofErr w:type="spellEnd"/>
      <w:r>
        <w:t xml:space="preserve"> frais annexes.</w:t>
      </w:r>
    </w:p>
    <w:p w14:paraId="610F4BFC" w14:textId="6850C851" w:rsidR="002B5527" w:rsidRDefault="002B5527">
      <w:pPr>
        <w:numPr>
          <w:ilvl w:val="0"/>
          <w:numId w:val="2"/>
        </w:numPr>
        <w:spacing w:after="240"/>
      </w:pPr>
      <w:r>
        <w:t xml:space="preserve">Au </w:t>
      </w:r>
      <w:proofErr w:type="spellStart"/>
      <w:r>
        <w:t>moins</w:t>
      </w:r>
      <w:proofErr w:type="spellEnd"/>
      <w:r>
        <w:t xml:space="preserve"> 3 </w:t>
      </w:r>
      <w:proofErr w:type="spellStart"/>
      <w:r>
        <w:t>contrats</w:t>
      </w:r>
      <w:proofErr w:type="spellEnd"/>
      <w:r>
        <w:t xml:space="preserve"> et </w:t>
      </w:r>
      <w:r w:rsidRPr="002B5527">
        <w:t xml:space="preserve">attestations de bonne fin </w:t>
      </w:r>
      <w:proofErr w:type="spellStart"/>
      <w:r w:rsidRPr="002B5527">
        <w:t>d’exécution</w:t>
      </w:r>
      <w:proofErr w:type="spellEnd"/>
      <w:r w:rsidRPr="002B5527">
        <w:t xml:space="preserve"> de mission</w:t>
      </w:r>
      <w:r>
        <w:t xml:space="preserve"> </w:t>
      </w:r>
      <w:proofErr w:type="spellStart"/>
      <w:r>
        <w:t>similaire</w:t>
      </w:r>
      <w:proofErr w:type="spellEnd"/>
      <w:r>
        <w:t xml:space="preserve"> </w:t>
      </w:r>
      <w:proofErr w:type="spellStart"/>
      <w:r w:rsidR="00C10365">
        <w:t>ou</w:t>
      </w:r>
      <w:proofErr w:type="spellEnd"/>
      <w:r w:rsidR="00C10365">
        <w:t xml:space="preserve"> </w:t>
      </w:r>
      <w:proofErr w:type="spellStart"/>
      <w:r w:rsidR="00C10365">
        <w:t>certificat</w:t>
      </w:r>
      <w:proofErr w:type="spellEnd"/>
      <w:r w:rsidR="00C10365">
        <w:t xml:space="preserve"> de travail </w:t>
      </w:r>
      <w:proofErr w:type="spellStart"/>
      <w:r w:rsidR="00C10365">
        <w:t>pouvant</w:t>
      </w:r>
      <w:proofErr w:type="spellEnd"/>
      <w:r w:rsidR="00C10365">
        <w:t xml:space="preserve"> justifier de </w:t>
      </w:r>
      <w:proofErr w:type="spellStart"/>
      <w:r w:rsidR="00C10365">
        <w:t>l’expérience</w:t>
      </w:r>
      <w:proofErr w:type="spellEnd"/>
      <w:r w:rsidR="00C10365">
        <w:t xml:space="preserve"> du </w:t>
      </w:r>
      <w:proofErr w:type="spellStart"/>
      <w:r w:rsidR="00C10365">
        <w:t>c</w:t>
      </w:r>
      <w:r w:rsidR="0056359A">
        <w:t>andidat</w:t>
      </w:r>
      <w:proofErr w:type="spellEnd"/>
    </w:p>
    <w:p w14:paraId="42E79482" w14:textId="68B375D6" w:rsidR="00504200" w:rsidRDefault="002B5527" w:rsidP="0058592B">
      <w:pPr>
        <w:pBdr>
          <w:top w:val="nil"/>
          <w:left w:val="nil"/>
          <w:bottom w:val="nil"/>
          <w:right w:val="nil"/>
          <w:between w:val="nil"/>
        </w:pBdr>
        <w:spacing w:before="280" w:after="80"/>
        <w:jc w:val="both"/>
      </w:pPr>
      <w:r>
        <w:t xml:space="preserve">📩 </w:t>
      </w:r>
      <w:proofErr w:type="spellStart"/>
      <w:r>
        <w:t>Soumission</w:t>
      </w:r>
      <w:proofErr w:type="spellEnd"/>
      <w:r>
        <w:t xml:space="preserve"> des </w:t>
      </w:r>
      <w:r w:rsidR="0066093F">
        <w:t>candidatures:</w:t>
      </w:r>
      <w:r>
        <w:t xml:space="preserve"> Les dossiers de candidature </w:t>
      </w:r>
      <w:proofErr w:type="spellStart"/>
      <w:r>
        <w:t>doivent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envoyés</w:t>
      </w:r>
      <w:proofErr w:type="spellEnd"/>
      <w:r>
        <w:t xml:space="preserve"> à</w:t>
      </w:r>
      <w:r w:rsidR="00286EEC">
        <w:t xml:space="preserve"> </w:t>
      </w:r>
      <w:proofErr w:type="spellStart"/>
      <w:r w:rsidR="00286EEC">
        <w:t>l’adresse</w:t>
      </w:r>
      <w:proofErr w:type="spellEnd"/>
      <w:r w:rsidR="00286EEC">
        <w:t xml:space="preserve"> email ci-apr</w:t>
      </w:r>
      <w:r w:rsidR="003F369E">
        <w:t xml:space="preserve">ès: </w:t>
      </w:r>
      <w:hyperlink r:id="rId11" w:history="1">
        <w:r w:rsidR="006C7FC3" w:rsidRPr="00143175">
          <w:rPr>
            <w:rStyle w:val="Lienhypertexte"/>
          </w:rPr>
          <w:t>ao@rdc.hi.org</w:t>
        </w:r>
      </w:hyperlink>
      <w:r w:rsidR="006C7FC3">
        <w:t xml:space="preserve"> avec </w:t>
      </w:r>
      <w:proofErr w:type="spellStart"/>
      <w:r w:rsidR="006C7FC3">
        <w:t>en</w:t>
      </w:r>
      <w:proofErr w:type="spellEnd"/>
      <w:r w:rsidR="006C7FC3">
        <w:t xml:space="preserve"> </w:t>
      </w:r>
      <w:proofErr w:type="spellStart"/>
      <w:r w:rsidR="006C7FC3">
        <w:t>objet</w:t>
      </w:r>
      <w:proofErr w:type="spellEnd"/>
      <w:r w:rsidR="006C7FC3">
        <w:t xml:space="preserve"> </w:t>
      </w:r>
      <w:r w:rsidR="0051380A" w:rsidRPr="0051380A">
        <w:t xml:space="preserve">« </w:t>
      </w:r>
      <w:proofErr w:type="spellStart"/>
      <w:r w:rsidR="0051380A" w:rsidRPr="0051380A">
        <w:t>recrutement</w:t>
      </w:r>
      <w:proofErr w:type="spellEnd"/>
      <w:r w:rsidR="0051380A" w:rsidRPr="0051380A">
        <w:t xml:space="preserve"> d’un</w:t>
      </w:r>
      <w:r w:rsidR="006E074E">
        <w:t>(e)</w:t>
      </w:r>
      <w:r w:rsidR="0051380A" w:rsidRPr="0051380A">
        <w:t xml:space="preserve"> </w:t>
      </w:r>
      <w:r w:rsidR="0058592B" w:rsidRPr="0058592B">
        <w:rPr>
          <w:b/>
          <w:color w:val="000000"/>
          <w:sz w:val="26"/>
          <w:szCs w:val="26"/>
          <w:u w:val="single"/>
        </w:rPr>
        <w:t>DA-KINS-00639</w:t>
      </w:r>
      <w:r w:rsidR="0058592B">
        <w:rPr>
          <w:b/>
          <w:color w:val="000000"/>
          <w:sz w:val="26"/>
          <w:szCs w:val="26"/>
        </w:rPr>
        <w:t xml:space="preserve"> </w:t>
      </w:r>
      <w:r w:rsidR="0051380A" w:rsidRPr="0051380A">
        <w:t>consultan</w:t>
      </w:r>
      <w:r w:rsidR="00EF3F14">
        <w:t>t</w:t>
      </w:r>
      <w:r w:rsidR="00A035A0">
        <w:t>(e)</w:t>
      </w:r>
      <w:r w:rsidR="0051380A" w:rsidRPr="0051380A">
        <w:t xml:space="preserve"> </w:t>
      </w:r>
      <w:proofErr w:type="spellStart"/>
      <w:r w:rsidR="0051380A" w:rsidRPr="0051380A">
        <w:t>en</w:t>
      </w:r>
      <w:proofErr w:type="spellEnd"/>
      <w:r w:rsidR="0051380A" w:rsidRPr="0051380A">
        <w:t xml:space="preserve"> </w:t>
      </w:r>
      <w:proofErr w:type="spellStart"/>
      <w:r w:rsidR="0051380A" w:rsidRPr="0051380A">
        <w:t>appui</w:t>
      </w:r>
      <w:proofErr w:type="spellEnd"/>
      <w:r w:rsidR="0051380A" w:rsidRPr="0051380A">
        <w:t xml:space="preserve"> aux </w:t>
      </w:r>
      <w:proofErr w:type="spellStart"/>
      <w:r w:rsidR="0051380A" w:rsidRPr="0051380A">
        <w:t>activités</w:t>
      </w:r>
      <w:proofErr w:type="spellEnd"/>
      <w:r w:rsidR="0051380A" w:rsidRPr="0051380A">
        <w:t xml:space="preserve"> de plaidoyer du forum des </w:t>
      </w:r>
      <w:r w:rsidR="0030065E">
        <w:t>ONGI</w:t>
      </w:r>
      <w:r w:rsidR="0051380A" w:rsidRPr="0051380A">
        <w:t xml:space="preserve"> </w:t>
      </w:r>
      <w:proofErr w:type="spellStart"/>
      <w:r w:rsidR="0051380A" w:rsidRPr="0051380A">
        <w:t>en</w:t>
      </w:r>
      <w:proofErr w:type="spellEnd"/>
      <w:r w:rsidR="0051380A" w:rsidRPr="0051380A">
        <w:t xml:space="preserve"> </w:t>
      </w:r>
      <w:r w:rsidR="0030065E">
        <w:t>RDC</w:t>
      </w:r>
      <w:r w:rsidR="0051380A" w:rsidRPr="0051380A">
        <w:t xml:space="preserve"> »</w:t>
      </w:r>
      <w:r>
        <w:t>.</w:t>
      </w:r>
    </w:p>
    <w:p w14:paraId="49391BFD" w14:textId="4390CE35" w:rsidR="00504200" w:rsidRDefault="002B5527">
      <w:pPr>
        <w:spacing w:before="240" w:after="240"/>
        <w:jc w:val="both"/>
      </w:pPr>
      <w:r>
        <w:t xml:space="preserve">📆 Date </w:t>
      </w:r>
      <w:proofErr w:type="spellStart"/>
      <w:r>
        <w:t>limite</w:t>
      </w:r>
      <w:proofErr w:type="spellEnd"/>
      <w:r>
        <w:t xml:space="preserve"> de </w:t>
      </w:r>
      <w:proofErr w:type="spellStart"/>
      <w:r>
        <w:t>soumission</w:t>
      </w:r>
      <w:proofErr w:type="spellEnd"/>
      <w:r>
        <w:t xml:space="preserve">: </w:t>
      </w:r>
      <w:r w:rsidR="00F930F7" w:rsidRPr="0066093F">
        <w:rPr>
          <w:b/>
          <w:bCs/>
        </w:rPr>
        <w:t>20</w:t>
      </w:r>
      <w:r w:rsidRPr="0066093F">
        <w:rPr>
          <w:b/>
          <w:bCs/>
        </w:rPr>
        <w:t xml:space="preserve"> mars 2025</w:t>
      </w:r>
      <w:r w:rsidR="00EF2DFE" w:rsidRPr="0066093F">
        <w:rPr>
          <w:b/>
          <w:bCs/>
        </w:rPr>
        <w:t xml:space="preserve"> à 23h59 </w:t>
      </w:r>
      <w:proofErr w:type="spellStart"/>
      <w:r w:rsidR="00EF2DFE" w:rsidRPr="0066093F">
        <w:rPr>
          <w:b/>
          <w:bCs/>
        </w:rPr>
        <w:t>heure</w:t>
      </w:r>
      <w:proofErr w:type="spellEnd"/>
      <w:r w:rsidR="00EF2DFE" w:rsidRPr="0066093F">
        <w:rPr>
          <w:b/>
          <w:bCs/>
        </w:rPr>
        <w:t xml:space="preserve"> de Kinshasa</w:t>
      </w:r>
    </w:p>
    <w:p w14:paraId="5509D488" w14:textId="4B978F23" w:rsidR="00EF2DFE" w:rsidRDefault="00EF2DFE">
      <w:pPr>
        <w:spacing w:before="240" w:after="240"/>
        <w:jc w:val="both"/>
      </w:pPr>
      <w:r w:rsidRPr="00EF2DFE">
        <w:t xml:space="preserve">NB : les </w:t>
      </w:r>
      <w:r>
        <w:t>consultan</w:t>
      </w:r>
      <w:r w:rsidR="00FB3A09">
        <w:t>ts</w:t>
      </w:r>
      <w:r w:rsidRPr="00EF2DFE">
        <w:t xml:space="preserve"> en dehors de la RDC </w:t>
      </w:r>
      <w:proofErr w:type="spellStart"/>
      <w:r w:rsidRPr="00EF2DFE">
        <w:t>doivent</w:t>
      </w:r>
      <w:proofErr w:type="spellEnd"/>
      <w:r w:rsidRPr="00EF2DFE">
        <w:t xml:space="preserve"> </w:t>
      </w:r>
      <w:proofErr w:type="spellStart"/>
      <w:r w:rsidRPr="00EF2DFE">
        <w:t>tenir</w:t>
      </w:r>
      <w:proofErr w:type="spellEnd"/>
      <w:r w:rsidRPr="00EF2DFE">
        <w:t xml:space="preserve"> </w:t>
      </w:r>
      <w:proofErr w:type="spellStart"/>
      <w:r w:rsidRPr="00EF2DFE">
        <w:t>compte</w:t>
      </w:r>
      <w:proofErr w:type="spellEnd"/>
      <w:r w:rsidRPr="00EF2DFE">
        <w:t xml:space="preserve"> du </w:t>
      </w:r>
      <w:proofErr w:type="spellStart"/>
      <w:r w:rsidRPr="00EF2DFE">
        <w:t>prélèvement</w:t>
      </w:r>
      <w:proofErr w:type="spellEnd"/>
      <w:r w:rsidRPr="00EF2DFE">
        <w:t xml:space="preserve"> de 14% de </w:t>
      </w:r>
      <w:proofErr w:type="spellStart"/>
      <w:r w:rsidRPr="00EF2DFE">
        <w:t>l’Impôt</w:t>
      </w:r>
      <w:proofErr w:type="spellEnd"/>
      <w:r w:rsidRPr="00EF2DFE">
        <w:t xml:space="preserve"> </w:t>
      </w:r>
      <w:proofErr w:type="spellStart"/>
      <w:r w:rsidRPr="00EF2DFE">
        <w:t>Professionnel</w:t>
      </w:r>
      <w:proofErr w:type="spellEnd"/>
      <w:r w:rsidRPr="00EF2DFE">
        <w:t xml:space="preserve"> </w:t>
      </w:r>
    </w:p>
    <w:p w14:paraId="2F19C673" w14:textId="77777777" w:rsidR="009303F1" w:rsidRPr="009303F1" w:rsidRDefault="009303F1" w:rsidP="009303F1">
      <w:pPr>
        <w:numPr>
          <w:ilvl w:val="0"/>
          <w:numId w:val="5"/>
        </w:numPr>
        <w:jc w:val="both"/>
        <w:rPr>
          <w:b/>
          <w:bCs/>
          <w:i/>
          <w:iCs/>
          <w:lang w:val="fr-FR"/>
        </w:rPr>
      </w:pPr>
      <w:r w:rsidRPr="009303F1">
        <w:rPr>
          <w:b/>
          <w:bCs/>
          <w:i/>
          <w:iCs/>
          <w:lang w:val="fr-FR"/>
        </w:rPr>
        <w:t>Contact (pour répondre à l’appel d’offres</w:t>
      </w:r>
      <w:proofErr w:type="gramStart"/>
      <w:r w:rsidRPr="009303F1">
        <w:rPr>
          <w:b/>
          <w:bCs/>
          <w:i/>
          <w:iCs/>
          <w:lang w:val="fr-FR"/>
        </w:rPr>
        <w:t>):</w:t>
      </w:r>
      <w:proofErr w:type="gramEnd"/>
      <w:r w:rsidRPr="009303F1">
        <w:rPr>
          <w:b/>
          <w:bCs/>
          <w:i/>
          <w:iCs/>
          <w:lang w:val="fr-FR"/>
        </w:rPr>
        <w:t xml:space="preserve"> </w:t>
      </w:r>
      <w:hyperlink r:id="rId12" w:history="1">
        <w:r w:rsidRPr="009303F1">
          <w:rPr>
            <w:rStyle w:val="Lienhypertexte"/>
            <w:b/>
            <w:bCs/>
            <w:i/>
            <w:iCs/>
            <w:lang w:val="fr-FR"/>
          </w:rPr>
          <w:t>ao@rdc.hi.org</w:t>
        </w:r>
      </w:hyperlink>
      <w:r w:rsidRPr="009303F1">
        <w:rPr>
          <w:b/>
          <w:bCs/>
          <w:i/>
          <w:iCs/>
          <w:lang w:val="fr-FR"/>
        </w:rPr>
        <w:t xml:space="preserve">  </w:t>
      </w:r>
    </w:p>
    <w:p w14:paraId="2EF38DCE" w14:textId="77777777" w:rsidR="00504200" w:rsidRDefault="00504200">
      <w:pPr>
        <w:jc w:val="both"/>
      </w:pPr>
    </w:p>
    <w:p w14:paraId="2BE745A8" w14:textId="77777777" w:rsidR="00C75F0C" w:rsidRDefault="00C75F0C">
      <w:pPr>
        <w:jc w:val="both"/>
      </w:pPr>
    </w:p>
    <w:p w14:paraId="11F027B3" w14:textId="77777777" w:rsidR="00C75F0C" w:rsidRDefault="00C75F0C">
      <w:pPr>
        <w:jc w:val="both"/>
      </w:pPr>
    </w:p>
    <w:p w14:paraId="0A019713" w14:textId="77777777" w:rsidR="00C75F0C" w:rsidRDefault="00C75F0C">
      <w:pPr>
        <w:jc w:val="both"/>
      </w:pPr>
    </w:p>
    <w:p w14:paraId="7B1CB627" w14:textId="77777777" w:rsidR="00C75F0C" w:rsidRDefault="00C75F0C">
      <w:pPr>
        <w:jc w:val="both"/>
      </w:pPr>
    </w:p>
    <w:p w14:paraId="6A9C41D4" w14:textId="77777777" w:rsidR="00C75F0C" w:rsidRDefault="00C75F0C">
      <w:pPr>
        <w:jc w:val="both"/>
      </w:pPr>
    </w:p>
    <w:p w14:paraId="754754A6" w14:textId="77777777" w:rsidR="00C75F0C" w:rsidRDefault="00C75F0C">
      <w:pPr>
        <w:jc w:val="both"/>
      </w:pPr>
    </w:p>
    <w:p w14:paraId="314878E2" w14:textId="77777777" w:rsidR="00C75F0C" w:rsidRDefault="00C75F0C">
      <w:pPr>
        <w:jc w:val="both"/>
      </w:pPr>
    </w:p>
    <w:p w14:paraId="585C5AF2" w14:textId="77777777" w:rsidR="00C75F0C" w:rsidRDefault="00C75F0C">
      <w:pPr>
        <w:jc w:val="both"/>
      </w:pPr>
    </w:p>
    <w:p w14:paraId="203FD396" w14:textId="77777777" w:rsidR="00C75F0C" w:rsidRDefault="00C75F0C">
      <w:pPr>
        <w:jc w:val="both"/>
      </w:pPr>
    </w:p>
    <w:p w14:paraId="42C86F14" w14:textId="77777777" w:rsidR="00C75F0C" w:rsidRDefault="00C75F0C">
      <w:pPr>
        <w:jc w:val="both"/>
      </w:pPr>
    </w:p>
    <w:p w14:paraId="3AB3A382" w14:textId="77777777" w:rsidR="00C75F0C" w:rsidRDefault="00C75F0C">
      <w:pPr>
        <w:jc w:val="both"/>
      </w:pPr>
    </w:p>
    <w:p w14:paraId="22EE8060" w14:textId="77777777" w:rsidR="00C75F0C" w:rsidRDefault="00C75F0C">
      <w:pPr>
        <w:jc w:val="both"/>
      </w:pPr>
    </w:p>
    <w:p w14:paraId="17F22235" w14:textId="77777777" w:rsidR="00C75F0C" w:rsidRDefault="00C75F0C">
      <w:pPr>
        <w:jc w:val="both"/>
      </w:pPr>
    </w:p>
    <w:p w14:paraId="0B5BE320" w14:textId="77777777" w:rsidR="00C75F0C" w:rsidRDefault="00C75F0C">
      <w:pPr>
        <w:jc w:val="both"/>
      </w:pPr>
    </w:p>
    <w:sectPr w:rsidR="00C75F0C">
      <w:footerReference w:type="default" r:id="rId13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8585" w14:textId="77777777" w:rsidR="00730054" w:rsidRDefault="00730054">
      <w:pPr>
        <w:spacing w:after="0" w:line="240" w:lineRule="auto"/>
      </w:pPr>
      <w:r>
        <w:separator/>
      </w:r>
    </w:p>
  </w:endnote>
  <w:endnote w:type="continuationSeparator" w:id="0">
    <w:p w14:paraId="0F74449E" w14:textId="77777777" w:rsidR="00730054" w:rsidRDefault="0073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82D1FB16-56C5-43D5-83F8-DFFF1D92EC3F}"/>
    <w:embedBold r:id="rId2" w:fontKey="{D13C4B7F-44CF-42D5-98D6-6D0BA5F4A92C}"/>
    <w:embedItalic r:id="rId3" w:fontKey="{DA648434-7599-4E0F-8DDF-6A3434BAE15F}"/>
    <w:embedBoldItalic r:id="rId4" w:fontKey="{CAD0BF8A-A413-4412-925A-3E69B8931175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FC56763D-18A7-484D-A2FF-F51C80BCB8E3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9C92F" w14:textId="77777777" w:rsidR="00504200" w:rsidRDefault="005042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i/>
        <w:color w:val="7F7F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091C2" w14:textId="77777777" w:rsidR="00730054" w:rsidRDefault="00730054">
      <w:pPr>
        <w:spacing w:after="0" w:line="240" w:lineRule="auto"/>
      </w:pPr>
      <w:r>
        <w:separator/>
      </w:r>
    </w:p>
  </w:footnote>
  <w:footnote w:type="continuationSeparator" w:id="0">
    <w:p w14:paraId="497388F7" w14:textId="77777777" w:rsidR="00730054" w:rsidRDefault="00730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55C1C"/>
    <w:multiLevelType w:val="hybridMultilevel"/>
    <w:tmpl w:val="F620C4C0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6973241"/>
    <w:multiLevelType w:val="multilevel"/>
    <w:tmpl w:val="39BA2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0B632F"/>
    <w:multiLevelType w:val="multilevel"/>
    <w:tmpl w:val="A52E86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112BF7"/>
    <w:multiLevelType w:val="multilevel"/>
    <w:tmpl w:val="C08A2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C4E554E"/>
    <w:multiLevelType w:val="multilevel"/>
    <w:tmpl w:val="BA8E70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1212822">
    <w:abstractNumId w:val="4"/>
  </w:num>
  <w:num w:numId="2" w16cid:durableId="1050499975">
    <w:abstractNumId w:val="1"/>
  </w:num>
  <w:num w:numId="3" w16cid:durableId="917863558">
    <w:abstractNumId w:val="3"/>
  </w:num>
  <w:num w:numId="4" w16cid:durableId="1362239529">
    <w:abstractNumId w:val="2"/>
  </w:num>
  <w:num w:numId="5" w16cid:durableId="107081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00"/>
    <w:rsid w:val="000F1996"/>
    <w:rsid w:val="00286EEC"/>
    <w:rsid w:val="002B5527"/>
    <w:rsid w:val="0030065E"/>
    <w:rsid w:val="003F369E"/>
    <w:rsid w:val="003F7BCB"/>
    <w:rsid w:val="004076ED"/>
    <w:rsid w:val="00416CC1"/>
    <w:rsid w:val="00504200"/>
    <w:rsid w:val="0051380A"/>
    <w:rsid w:val="00552C98"/>
    <w:rsid w:val="0056359A"/>
    <w:rsid w:val="0058592B"/>
    <w:rsid w:val="005E7605"/>
    <w:rsid w:val="0066093F"/>
    <w:rsid w:val="006C7FC3"/>
    <w:rsid w:val="006E074E"/>
    <w:rsid w:val="00730054"/>
    <w:rsid w:val="0079093A"/>
    <w:rsid w:val="008E4A67"/>
    <w:rsid w:val="0090439A"/>
    <w:rsid w:val="009303F1"/>
    <w:rsid w:val="00963CD8"/>
    <w:rsid w:val="009A4C76"/>
    <w:rsid w:val="009C4183"/>
    <w:rsid w:val="00A01485"/>
    <w:rsid w:val="00A035A0"/>
    <w:rsid w:val="00AA293C"/>
    <w:rsid w:val="00C10365"/>
    <w:rsid w:val="00C75F0C"/>
    <w:rsid w:val="00D47402"/>
    <w:rsid w:val="00E62777"/>
    <w:rsid w:val="00EF2DFE"/>
    <w:rsid w:val="00EF3F14"/>
    <w:rsid w:val="00F930F7"/>
    <w:rsid w:val="00FB3A09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4CE4"/>
  <w15:docId w15:val="{FB97AEFE-3520-4E98-BAB7-7D4F40AE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-US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E37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37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E37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E37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37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E37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E37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37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E37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DE37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DE37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E37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E37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E37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E37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E37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E37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E37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E377A"/>
    <w:rPr>
      <w:rFonts w:eastAsiaTheme="majorEastAsia" w:cstheme="majorBidi"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sid w:val="00DE37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595959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E37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E37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E37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E37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E37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37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37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E37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E3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E37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377A"/>
  </w:style>
  <w:style w:type="paragraph" w:styleId="Pieddepage">
    <w:name w:val="footer"/>
    <w:basedOn w:val="Normal"/>
    <w:link w:val="PieddepageCar"/>
    <w:uiPriority w:val="99"/>
    <w:unhideWhenUsed/>
    <w:rsid w:val="00DE37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377A"/>
  </w:style>
  <w:style w:type="character" w:styleId="Lienhypertexte">
    <w:name w:val="Hyperlink"/>
    <w:basedOn w:val="Policepardfaut"/>
    <w:uiPriority w:val="99"/>
    <w:unhideWhenUsed/>
    <w:rsid w:val="00DE377A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E377A"/>
    <w:rPr>
      <w:color w:val="605E5C"/>
      <w:shd w:val="clear" w:color="auto" w:fill="E1DFDD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vision">
    <w:name w:val="Revision"/>
    <w:hidden/>
    <w:uiPriority w:val="99"/>
    <w:semiHidden/>
    <w:rsid w:val="002B552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2B55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55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55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55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55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o@rdc.hi.org" TargetMode="Externa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o@rdc.hi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spreadsheets/d/1Q_x3d_O3uHF-4jqU3EORqr8qkTKy0wrS/edit?gid=893269353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VYHEzJF9yBdv8UNK61zTCXwzjw==">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430D551E8DE478264C03153A32F72" ma:contentTypeVersion="14" ma:contentTypeDescription="Crée un document." ma:contentTypeScope="" ma:versionID="5442731fa16bb18f74f8efa4ab71acbd">
  <xsd:schema xmlns:xsd="http://www.w3.org/2001/XMLSchema" xmlns:xs="http://www.w3.org/2001/XMLSchema" xmlns:p="http://schemas.microsoft.com/office/2006/metadata/properties" xmlns:ns2="b5e5a67d-dea9-439f-a149-e102383d9b54" xmlns:ns3="48f02b08-2eff-4309-a28e-bd466e11fb07" targetNamespace="http://schemas.microsoft.com/office/2006/metadata/properties" ma:root="true" ma:fieldsID="97c4c5c320b503f0879783d45d5b9270" ns2:_="" ns3:_="">
    <xsd:import namespace="b5e5a67d-dea9-439f-a149-e102383d9b54"/>
    <xsd:import namespace="48f02b08-2eff-4309-a28e-bd466e11fb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5a67d-dea9-439f-a149-e102383d9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02b08-2eff-4309-a28e-bd466e11fb0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e5a67d-dea9-439f-a149-e102383d9b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5534EE-72DF-4AD0-8F79-8EFC3A5FE8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16B8DF2-1EEE-45FB-AE21-805D968BA6EE}"/>
</file>

<file path=customXml/itemProps4.xml><?xml version="1.0" encoding="utf-8"?>
<ds:datastoreItem xmlns:ds="http://schemas.openxmlformats.org/officeDocument/2006/customXml" ds:itemID="{B14881B3-9EE9-4C85-926F-3E43AF9A10B4}"/>
</file>

<file path=customXml/itemProps5.xml><?xml version="1.0" encoding="utf-8"?>
<ds:datastoreItem xmlns:ds="http://schemas.openxmlformats.org/officeDocument/2006/customXml" ds:itemID="{6D36A14A-5093-43C8-9CBE-862DBEA1A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1270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Thiam, Cecilia</dc:creator>
  <cp:lastModifiedBy>François KATEMBO TSHISWASWA</cp:lastModifiedBy>
  <cp:revision>2</cp:revision>
  <dcterms:created xsi:type="dcterms:W3CDTF">2025-03-12T15:56:00Z</dcterms:created>
  <dcterms:modified xsi:type="dcterms:W3CDTF">2025-03-12T15:56:00Z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0x010100EF8430D551E8DE478264C03153A32F72</vt:lpwstr>
  </property>
</Properties>
</file>